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9569" w14:textId="33C56B87" w:rsidR="00383DC3" w:rsidRPr="00F00504" w:rsidRDefault="00383DC3" w:rsidP="00A75675">
      <w:pPr>
        <w:tabs>
          <w:tab w:val="left" w:pos="6750"/>
          <w:tab w:val="right" w:pos="10350"/>
        </w:tabs>
        <w:spacing w:after="0" w:line="240" w:lineRule="auto"/>
        <w:ind w:right="-450"/>
        <w:rPr>
          <w:rFonts w:ascii="Arial Narrow" w:eastAsia="Times New Roman" w:hAnsi="Arial Narrow" w:cs="Times New Roman"/>
          <w:b/>
          <w:sz w:val="24"/>
          <w:szCs w:val="24"/>
        </w:rPr>
      </w:pPr>
      <w:r>
        <w:rPr>
          <w:rFonts w:ascii="Arial Narrow" w:eastAsia="Times New Roman" w:hAnsi="Arial Narrow" w:cs="Times New Roman"/>
          <w:b/>
          <w:sz w:val="20"/>
          <w:szCs w:val="20"/>
        </w:rPr>
        <w:t xml:space="preserve">                                                  </w:t>
      </w:r>
      <w:r w:rsidR="00F00504">
        <w:rPr>
          <w:rFonts w:ascii="Arial Narrow" w:eastAsia="Times New Roman" w:hAnsi="Arial Narrow" w:cs="Times New Roman"/>
          <w:b/>
          <w:sz w:val="20"/>
          <w:szCs w:val="20"/>
        </w:rPr>
        <w:t xml:space="preserve">                               </w:t>
      </w:r>
    </w:p>
    <w:p w14:paraId="655AAD51" w14:textId="77777777" w:rsidR="00550CF3" w:rsidRPr="00383DC3" w:rsidRDefault="00D723B3" w:rsidP="00383DC3">
      <w:pPr>
        <w:jc w:val="center"/>
        <w:rPr>
          <w:rFonts w:cstheme="minorHAnsi"/>
          <w:b/>
          <w:sz w:val="36"/>
          <w:szCs w:val="36"/>
        </w:rPr>
      </w:pPr>
      <w:r>
        <w:rPr>
          <w:rFonts w:cstheme="minorHAnsi"/>
          <w:b/>
          <w:sz w:val="36"/>
          <w:szCs w:val="36"/>
        </w:rPr>
        <w:t>Community / Cultural Festival Grant Program</w:t>
      </w:r>
    </w:p>
    <w:tbl>
      <w:tblPr>
        <w:tblStyle w:val="TableGrid"/>
        <w:tblW w:w="0" w:type="auto"/>
        <w:tblLook w:val="04A0" w:firstRow="1" w:lastRow="0" w:firstColumn="1" w:lastColumn="0" w:noHBand="0" w:noVBand="1"/>
      </w:tblPr>
      <w:tblGrid>
        <w:gridCol w:w="9350"/>
      </w:tblGrid>
      <w:tr w:rsidR="00ED3523" w14:paraId="43AEE8D6" w14:textId="77777777" w:rsidTr="00F94C20">
        <w:tc>
          <w:tcPr>
            <w:tcW w:w="9350" w:type="dxa"/>
            <w:shd w:val="clear" w:color="auto" w:fill="1F4E79" w:themeFill="accent1" w:themeFillShade="80"/>
          </w:tcPr>
          <w:p w14:paraId="62B7E3E6" w14:textId="77777777" w:rsidR="00ED3523" w:rsidRPr="00F00504" w:rsidRDefault="00F00504">
            <w:pPr>
              <w:rPr>
                <w:rFonts w:cstheme="minorHAnsi"/>
                <w:b/>
                <w:color w:val="FFFFFF" w:themeColor="background1"/>
                <w:sz w:val="24"/>
                <w:szCs w:val="24"/>
              </w:rPr>
            </w:pPr>
            <w:r w:rsidRPr="00F00504">
              <w:rPr>
                <w:rFonts w:cstheme="minorHAnsi"/>
                <w:b/>
                <w:color w:val="FFFFFF" w:themeColor="background1"/>
                <w:sz w:val="24"/>
                <w:szCs w:val="24"/>
              </w:rPr>
              <w:t>INTRODUCTION AND BACKGROUND</w:t>
            </w:r>
            <w:r w:rsidR="00F94C20" w:rsidRPr="00F00504">
              <w:rPr>
                <w:rFonts w:cstheme="minorHAnsi"/>
                <w:b/>
                <w:color w:val="FFFFFF" w:themeColor="background1"/>
                <w:sz w:val="24"/>
                <w:szCs w:val="24"/>
              </w:rPr>
              <w:t xml:space="preserve"> </w:t>
            </w:r>
          </w:p>
        </w:tc>
      </w:tr>
    </w:tbl>
    <w:p w14:paraId="2827445E" w14:textId="77777777" w:rsidR="00A662FE" w:rsidRPr="00154AD3" w:rsidRDefault="00A662FE" w:rsidP="00496E0E">
      <w:pPr>
        <w:pStyle w:val="Default"/>
        <w:rPr>
          <w:rFonts w:asciiTheme="minorHAnsi" w:hAnsiTheme="minorHAnsi" w:cstheme="minorHAnsi"/>
          <w:sz w:val="23"/>
          <w:szCs w:val="23"/>
        </w:rPr>
      </w:pPr>
    </w:p>
    <w:p w14:paraId="05768FD6" w14:textId="77777777" w:rsidR="00F00504" w:rsidRDefault="00F00504" w:rsidP="00F00504">
      <w:pPr>
        <w:pStyle w:val="NoSpacing"/>
        <w:jc w:val="both"/>
      </w:pPr>
      <w:r>
        <w:t>The City of Worcester</w:t>
      </w:r>
      <w:r w:rsidRPr="00257DDB">
        <w:t xml:space="preserve"> received approximately $146 million from the federal government</w:t>
      </w:r>
      <w:r>
        <w:t>,</w:t>
      </w:r>
      <w:r w:rsidRPr="00257DDB">
        <w:t xml:space="preserve"> </w:t>
      </w:r>
      <w:r>
        <w:t xml:space="preserve">through </w:t>
      </w:r>
      <w:r w:rsidRPr="00257DDB">
        <w:t xml:space="preserve">the </w:t>
      </w:r>
      <w:r>
        <w:t xml:space="preserve">U.S Treasury, as a result of the </w:t>
      </w:r>
      <w:r w:rsidRPr="00257DDB">
        <w:t xml:space="preserve">American Rescue Plan Act (ARPA). </w:t>
      </w:r>
      <w:r>
        <w:t xml:space="preserve"> </w:t>
      </w:r>
      <w:r w:rsidRPr="00257DDB">
        <w:t>This direct allo</w:t>
      </w:r>
      <w:r>
        <w:t xml:space="preserve">cation </w:t>
      </w:r>
      <w:r w:rsidRPr="00257DDB">
        <w:t xml:space="preserve">is part of the </w:t>
      </w:r>
      <w:r>
        <w:t xml:space="preserve">Coronavirus </w:t>
      </w:r>
      <w:r w:rsidRPr="00257DDB">
        <w:t xml:space="preserve">State and Local Fiscal Recovery Funds (SLFRF) program. </w:t>
      </w:r>
      <w:r>
        <w:t xml:space="preserve"> </w:t>
      </w:r>
      <w:r w:rsidRPr="00257DDB">
        <w:t>The goal of the</w:t>
      </w:r>
      <w:r>
        <w:t xml:space="preserve"> SLFRF</w:t>
      </w:r>
      <w:r w:rsidRPr="00257DDB">
        <w:t xml:space="preserve"> program is to ensure that state, local and Tribal governments have the resources needed to fight the pandemic, strengthen and sustain economic recovery, maintain vital public services, and make investments that support long-term growth, opportunity, and equity. </w:t>
      </w:r>
      <w:r>
        <w:t xml:space="preserve"> </w:t>
      </w:r>
      <w:r w:rsidRPr="00257DDB">
        <w:t>Th</w:t>
      </w:r>
      <w:r>
        <w:t xml:space="preserve">e funding is intended </w:t>
      </w:r>
      <w:r w:rsidRPr="00257DDB">
        <w:t>to address local needs within the</w:t>
      </w:r>
      <w:r>
        <w:t xml:space="preserve">se four eligible </w:t>
      </w:r>
      <w:r w:rsidRPr="00257DDB">
        <w:t>categories:</w:t>
      </w:r>
    </w:p>
    <w:p w14:paraId="3078B55F" w14:textId="77777777" w:rsidR="00F00504" w:rsidRPr="00257DDB" w:rsidRDefault="00F00504" w:rsidP="00F00504">
      <w:pPr>
        <w:pStyle w:val="NoSpacing"/>
        <w:jc w:val="both"/>
      </w:pPr>
    </w:p>
    <w:p w14:paraId="21D2D2EF" w14:textId="77777777" w:rsidR="00F00504" w:rsidRPr="00257DDB" w:rsidRDefault="00F00504" w:rsidP="00F00504">
      <w:pPr>
        <w:pStyle w:val="NoSpacing"/>
        <w:numPr>
          <w:ilvl w:val="0"/>
          <w:numId w:val="6"/>
        </w:numPr>
        <w:jc w:val="both"/>
      </w:pPr>
      <w:r w:rsidRPr="00257DDB">
        <w:t>Replacing Lost Public Sector Revenue</w:t>
      </w:r>
    </w:p>
    <w:p w14:paraId="2FF2D100" w14:textId="77777777" w:rsidR="00F00504" w:rsidRPr="00257DDB" w:rsidRDefault="00F00504" w:rsidP="00F00504">
      <w:pPr>
        <w:pStyle w:val="NoSpacing"/>
        <w:numPr>
          <w:ilvl w:val="0"/>
          <w:numId w:val="6"/>
        </w:numPr>
        <w:jc w:val="both"/>
      </w:pPr>
      <w:r w:rsidRPr="00257DDB">
        <w:t>Addressing Public Health and Economic Impacts</w:t>
      </w:r>
    </w:p>
    <w:p w14:paraId="1148ACFE" w14:textId="77777777" w:rsidR="00F00504" w:rsidRPr="00257DDB" w:rsidRDefault="00F00504" w:rsidP="00F00504">
      <w:pPr>
        <w:pStyle w:val="NoSpacing"/>
        <w:numPr>
          <w:ilvl w:val="0"/>
          <w:numId w:val="6"/>
        </w:numPr>
        <w:jc w:val="both"/>
      </w:pPr>
      <w:r w:rsidRPr="00257DDB">
        <w:t>Providing Premium Pay to Essential Workers</w:t>
      </w:r>
    </w:p>
    <w:p w14:paraId="2C214465" w14:textId="77777777" w:rsidR="00F00504" w:rsidRPr="00257DDB" w:rsidRDefault="00F00504" w:rsidP="00F00504">
      <w:pPr>
        <w:pStyle w:val="NoSpacing"/>
        <w:numPr>
          <w:ilvl w:val="0"/>
          <w:numId w:val="6"/>
        </w:numPr>
        <w:jc w:val="both"/>
      </w:pPr>
      <w:r w:rsidRPr="00257DDB">
        <w:t>Improving Water, Sewer and Broadband Infrastructure</w:t>
      </w:r>
    </w:p>
    <w:p w14:paraId="1349B268" w14:textId="77777777" w:rsidR="00F00504" w:rsidRDefault="00F00504" w:rsidP="00F00504">
      <w:pPr>
        <w:pStyle w:val="NoSpacing"/>
        <w:jc w:val="both"/>
      </w:pPr>
    </w:p>
    <w:p w14:paraId="0D4DFFD9" w14:textId="77777777" w:rsidR="00F00504" w:rsidRDefault="00F00504" w:rsidP="00F00504">
      <w:pPr>
        <w:pStyle w:val="NoSpacing"/>
        <w:jc w:val="both"/>
        <w:rPr>
          <w:color w:val="000000" w:themeColor="text1"/>
        </w:rPr>
      </w:pPr>
      <w:r>
        <w:rPr>
          <w:color w:val="000000" w:themeColor="text1"/>
        </w:rPr>
        <w:t xml:space="preserve">This application is for activities and programs that meet the eligible ARPA category of </w:t>
      </w:r>
      <w:r>
        <w:rPr>
          <w:b/>
          <w:color w:val="000000" w:themeColor="text1"/>
        </w:rPr>
        <w:t>“Addressing Public H</w:t>
      </w:r>
      <w:r w:rsidRPr="00971449">
        <w:rPr>
          <w:b/>
          <w:color w:val="000000" w:themeColor="text1"/>
        </w:rPr>
        <w:t>ealth and Economic Impacts.”</w:t>
      </w:r>
      <w:r>
        <w:rPr>
          <w:color w:val="000000" w:themeColor="text1"/>
        </w:rPr>
        <w:t xml:space="preserve">  </w:t>
      </w:r>
    </w:p>
    <w:p w14:paraId="045CE6ED" w14:textId="77777777" w:rsidR="00F00504" w:rsidRDefault="00F00504" w:rsidP="00F00504">
      <w:pPr>
        <w:pStyle w:val="NoSpacing"/>
        <w:jc w:val="both"/>
        <w:rPr>
          <w:color w:val="000000" w:themeColor="text1"/>
        </w:rPr>
      </w:pPr>
    </w:p>
    <w:p w14:paraId="7B13C353" w14:textId="77777777" w:rsidR="00F00504" w:rsidRPr="00B97A19" w:rsidRDefault="00D723B3" w:rsidP="00F00504">
      <w:pPr>
        <w:spacing w:after="0" w:line="240" w:lineRule="auto"/>
        <w:jc w:val="both"/>
      </w:pPr>
      <w:r>
        <w:rPr>
          <w:b/>
          <w:color w:val="00567F"/>
          <w:sz w:val="26"/>
          <w:szCs w:val="26"/>
          <w:u w:val="single"/>
        </w:rPr>
        <w:t>Community / Cultural Festival Grants</w:t>
      </w:r>
    </w:p>
    <w:p w14:paraId="40392DF4" w14:textId="77777777" w:rsidR="00F00504" w:rsidRDefault="00F00504" w:rsidP="00F00504">
      <w:pPr>
        <w:pStyle w:val="NoSpacing"/>
        <w:jc w:val="both"/>
        <w:rPr>
          <w:color w:val="000000" w:themeColor="text1"/>
        </w:rPr>
      </w:pPr>
    </w:p>
    <w:p w14:paraId="6CA4CB92" w14:textId="7A4F08BC" w:rsidR="00D723B3" w:rsidRDefault="00F00504" w:rsidP="00F00504">
      <w:pPr>
        <w:pStyle w:val="NoSpacing"/>
        <w:jc w:val="both"/>
        <w:rPr>
          <w:color w:val="000000" w:themeColor="text1"/>
        </w:rPr>
      </w:pPr>
      <w:r w:rsidRPr="00EF0B5E">
        <w:rPr>
          <w:color w:val="000000" w:themeColor="text1"/>
        </w:rPr>
        <w:t xml:space="preserve">The City of Worcester has recommended </w:t>
      </w:r>
      <w:r w:rsidRPr="00BD3000">
        <w:rPr>
          <w:b/>
          <w:color w:val="000000" w:themeColor="text1"/>
        </w:rPr>
        <w:t>$</w:t>
      </w:r>
      <w:r w:rsidR="00D723B3">
        <w:rPr>
          <w:b/>
          <w:color w:val="000000" w:themeColor="text1"/>
        </w:rPr>
        <w:t>250</w:t>
      </w:r>
      <w:r w:rsidRPr="00BD3000">
        <w:rPr>
          <w:b/>
          <w:color w:val="000000" w:themeColor="text1"/>
        </w:rPr>
        <w:t>,000</w:t>
      </w:r>
      <w:r w:rsidR="00CE2401">
        <w:rPr>
          <w:color w:val="000000" w:themeColor="text1"/>
        </w:rPr>
        <w:t xml:space="preserve"> </w:t>
      </w:r>
      <w:r w:rsidR="00D723B3">
        <w:rPr>
          <w:color w:val="000000" w:themeColor="text1"/>
        </w:rPr>
        <w:t xml:space="preserve">be made available to organizations that sponsor and coordinate </w:t>
      </w:r>
      <w:r w:rsidR="00A75675">
        <w:rPr>
          <w:color w:val="000000" w:themeColor="text1"/>
        </w:rPr>
        <w:t>community and/or cultural festivals, parades and events</w:t>
      </w:r>
      <w:r w:rsidR="00D723B3">
        <w:rPr>
          <w:color w:val="000000" w:themeColor="text1"/>
        </w:rPr>
        <w:t xml:space="preserve"> in the city of Worcester</w:t>
      </w:r>
      <w:r w:rsidR="00A75675">
        <w:rPr>
          <w:color w:val="000000" w:themeColor="text1"/>
        </w:rPr>
        <w:t xml:space="preserve"> that are outdoor, free and open to the public</w:t>
      </w:r>
      <w:r w:rsidR="00D723B3">
        <w:rPr>
          <w:color w:val="000000" w:themeColor="text1"/>
        </w:rPr>
        <w:t>.</w:t>
      </w:r>
      <w:r w:rsidRPr="00EF0B5E">
        <w:rPr>
          <w:color w:val="000000" w:themeColor="text1"/>
        </w:rPr>
        <w:t xml:space="preserve"> </w:t>
      </w:r>
      <w:r w:rsidR="00D723B3">
        <w:rPr>
          <w:color w:val="000000" w:themeColor="text1"/>
        </w:rPr>
        <w:t xml:space="preserve">Over the past two years, a number of </w:t>
      </w:r>
      <w:r w:rsidR="00A75675">
        <w:rPr>
          <w:color w:val="000000" w:themeColor="text1"/>
        </w:rPr>
        <w:t>these events</w:t>
      </w:r>
      <w:r w:rsidR="00D723B3">
        <w:rPr>
          <w:color w:val="000000" w:themeColor="text1"/>
        </w:rPr>
        <w:t xml:space="preserve"> were canceled due to the state of emergency and/or out of an abundance of caution. These </w:t>
      </w:r>
      <w:r w:rsidR="00A75675">
        <w:rPr>
          <w:color w:val="000000" w:themeColor="text1"/>
        </w:rPr>
        <w:t>events</w:t>
      </w:r>
      <w:r w:rsidR="00D723B3">
        <w:rPr>
          <w:color w:val="000000" w:themeColor="text1"/>
        </w:rPr>
        <w:t xml:space="preserve"> not only benefit city of Worcester residents, but also contribute to the travel, tourism, and hospitality industry which has been specifically cited by the federal government as an eligible ARPA activity. </w:t>
      </w:r>
    </w:p>
    <w:p w14:paraId="09228964" w14:textId="77777777" w:rsidR="00D723B3" w:rsidRDefault="00D723B3" w:rsidP="00F00504">
      <w:pPr>
        <w:pStyle w:val="NoSpacing"/>
        <w:jc w:val="both"/>
        <w:rPr>
          <w:color w:val="000000" w:themeColor="text1"/>
        </w:rPr>
      </w:pPr>
    </w:p>
    <w:p w14:paraId="0CFD83CB" w14:textId="15E185F5" w:rsidR="00F00504" w:rsidRDefault="00F00504" w:rsidP="00F00504">
      <w:pPr>
        <w:pStyle w:val="NoSpacing"/>
        <w:jc w:val="both"/>
        <w:rPr>
          <w:color w:val="000000" w:themeColor="text1"/>
        </w:rPr>
      </w:pPr>
      <w:r w:rsidRPr="00EF0B5E">
        <w:rPr>
          <w:color w:val="000000" w:themeColor="text1"/>
        </w:rPr>
        <w:t>Organization</w:t>
      </w:r>
      <w:r w:rsidR="00A255E2">
        <w:rPr>
          <w:color w:val="000000" w:themeColor="text1"/>
        </w:rPr>
        <w:t>(s) funded through this program</w:t>
      </w:r>
      <w:r w:rsidRPr="00EF0B5E">
        <w:rPr>
          <w:color w:val="000000" w:themeColor="text1"/>
        </w:rPr>
        <w:t xml:space="preserve"> </w:t>
      </w:r>
      <w:r w:rsidR="00924497">
        <w:rPr>
          <w:color w:val="000000" w:themeColor="text1"/>
        </w:rPr>
        <w:t xml:space="preserve">will receive grant assistance for covering costs related to </w:t>
      </w:r>
      <w:r w:rsidR="00911554">
        <w:rPr>
          <w:color w:val="000000" w:themeColor="text1"/>
        </w:rPr>
        <w:t>implementing the event</w:t>
      </w:r>
      <w:r w:rsidR="00924497">
        <w:rPr>
          <w:color w:val="000000" w:themeColor="text1"/>
        </w:rPr>
        <w:t>. The City of Worcester understands these costs can be a burden or a barrier for organizations facilitating these important community and cultural activities.</w:t>
      </w:r>
    </w:p>
    <w:p w14:paraId="07DCB4E4" w14:textId="39143ABD" w:rsidR="00A75675" w:rsidRDefault="00A75675" w:rsidP="00F00504">
      <w:pPr>
        <w:pStyle w:val="NoSpacing"/>
        <w:jc w:val="both"/>
        <w:rPr>
          <w:color w:val="000000" w:themeColor="text1"/>
        </w:rPr>
      </w:pPr>
    </w:p>
    <w:p w14:paraId="664721C9" w14:textId="37BAE173" w:rsidR="00A75675" w:rsidRPr="00A75675" w:rsidRDefault="00A75675" w:rsidP="00F00504">
      <w:pPr>
        <w:pStyle w:val="NoSpacing"/>
        <w:jc w:val="both"/>
        <w:rPr>
          <w:b/>
          <w:bCs/>
          <w:color w:val="000000" w:themeColor="text1"/>
        </w:rPr>
      </w:pPr>
      <w:r>
        <w:rPr>
          <w:b/>
          <w:bCs/>
          <w:color w:val="000000" w:themeColor="text1"/>
        </w:rPr>
        <w:t>Eligible Events:</w:t>
      </w:r>
    </w:p>
    <w:p w14:paraId="4BB8A01E" w14:textId="14C7C9F2" w:rsidR="00A75675" w:rsidRDefault="00A75675" w:rsidP="00A75675">
      <w:pPr>
        <w:pStyle w:val="NoSpacing"/>
        <w:numPr>
          <w:ilvl w:val="0"/>
          <w:numId w:val="41"/>
        </w:numPr>
        <w:jc w:val="both"/>
        <w:rPr>
          <w:color w:val="000000" w:themeColor="text1"/>
        </w:rPr>
      </w:pPr>
      <w:r>
        <w:rPr>
          <w:color w:val="000000" w:themeColor="text1"/>
        </w:rPr>
        <w:t>Events that are community and cultural-centric</w:t>
      </w:r>
    </w:p>
    <w:p w14:paraId="4F9AF3FF" w14:textId="4747E456" w:rsidR="00A75675" w:rsidRDefault="00A75675" w:rsidP="00A75675">
      <w:pPr>
        <w:pStyle w:val="NoSpacing"/>
        <w:numPr>
          <w:ilvl w:val="0"/>
          <w:numId w:val="41"/>
        </w:numPr>
        <w:jc w:val="both"/>
        <w:rPr>
          <w:color w:val="000000" w:themeColor="text1"/>
        </w:rPr>
      </w:pPr>
      <w:r>
        <w:rPr>
          <w:color w:val="000000" w:themeColor="text1"/>
        </w:rPr>
        <w:t>Events that take place outdoors in various public spaces</w:t>
      </w:r>
    </w:p>
    <w:p w14:paraId="40339862" w14:textId="5A475F6B" w:rsidR="00A75675" w:rsidRPr="00A75675" w:rsidRDefault="00A75675" w:rsidP="00A75675">
      <w:pPr>
        <w:pStyle w:val="NoSpacing"/>
        <w:numPr>
          <w:ilvl w:val="0"/>
          <w:numId w:val="41"/>
        </w:numPr>
        <w:jc w:val="both"/>
        <w:rPr>
          <w:color w:val="000000" w:themeColor="text1"/>
        </w:rPr>
      </w:pPr>
      <w:r>
        <w:rPr>
          <w:color w:val="000000" w:themeColor="text1"/>
        </w:rPr>
        <w:t>Events that are free and open to the public</w:t>
      </w:r>
    </w:p>
    <w:p w14:paraId="74B5BAA4" w14:textId="77777777" w:rsidR="00F00504" w:rsidRDefault="00F00504" w:rsidP="00F00504">
      <w:pPr>
        <w:pStyle w:val="NoSpacing"/>
        <w:jc w:val="both"/>
        <w:rPr>
          <w:color w:val="000000" w:themeColor="text1"/>
        </w:rPr>
      </w:pPr>
    </w:p>
    <w:p w14:paraId="7AC612BF" w14:textId="77777777" w:rsidR="00F00504" w:rsidRPr="00F00504" w:rsidRDefault="00F00504" w:rsidP="00F00504">
      <w:pPr>
        <w:pStyle w:val="NoSpacing"/>
        <w:jc w:val="both"/>
        <w:rPr>
          <w:b/>
          <w:color w:val="000000" w:themeColor="text1"/>
        </w:rPr>
      </w:pPr>
      <w:r w:rsidRPr="00F00504">
        <w:rPr>
          <w:b/>
          <w:color w:val="000000" w:themeColor="text1"/>
        </w:rPr>
        <w:t xml:space="preserve">Maximum Grant Amount: </w:t>
      </w:r>
    </w:p>
    <w:p w14:paraId="33AAAEA0" w14:textId="77777777" w:rsidR="00F00504" w:rsidRPr="00F00504" w:rsidRDefault="00924497" w:rsidP="00924497">
      <w:pPr>
        <w:pStyle w:val="NoSpacing"/>
        <w:jc w:val="both"/>
        <w:rPr>
          <w:color w:val="000000" w:themeColor="text1"/>
        </w:rPr>
      </w:pPr>
      <w:r>
        <w:rPr>
          <w:color w:val="000000" w:themeColor="text1"/>
        </w:rPr>
        <w:t>Organizations may request up to $10,000 in support of their event, which must be substantiated through actual, eligible costs incurred.</w:t>
      </w:r>
      <w:r w:rsidR="00F47308">
        <w:rPr>
          <w:color w:val="000000" w:themeColor="text1"/>
        </w:rPr>
        <w:t xml:space="preserve"> Events that benefit or target audiences that meet the definition of </w:t>
      </w:r>
      <w:proofErr w:type="spellStart"/>
      <w:r w:rsidR="00F47308">
        <w:rPr>
          <w:color w:val="000000" w:themeColor="text1"/>
        </w:rPr>
        <w:t>Disproportionaly</w:t>
      </w:r>
      <w:proofErr w:type="spellEnd"/>
      <w:r w:rsidR="00F47308">
        <w:rPr>
          <w:color w:val="000000" w:themeColor="text1"/>
        </w:rPr>
        <w:t xml:space="preserve"> Impacted Populations (as defined below) may request up to $12,500.</w:t>
      </w:r>
    </w:p>
    <w:p w14:paraId="35F9EEC4" w14:textId="77777777" w:rsidR="00F00504" w:rsidRPr="00F00504" w:rsidRDefault="00F00504" w:rsidP="00F00504">
      <w:pPr>
        <w:pStyle w:val="NoSpacing"/>
        <w:jc w:val="both"/>
        <w:rPr>
          <w:color w:val="000000" w:themeColor="text1"/>
        </w:rPr>
      </w:pPr>
    </w:p>
    <w:p w14:paraId="5049A959" w14:textId="1D550B4C" w:rsidR="00F00504" w:rsidRDefault="00924497" w:rsidP="00F00504">
      <w:pPr>
        <w:pStyle w:val="NoSpacing"/>
        <w:jc w:val="both"/>
        <w:rPr>
          <w:b/>
          <w:color w:val="000000" w:themeColor="text1"/>
        </w:rPr>
      </w:pPr>
      <w:r>
        <w:rPr>
          <w:b/>
          <w:color w:val="000000" w:themeColor="text1"/>
        </w:rPr>
        <w:lastRenderedPageBreak/>
        <w:t>Eligible Expenses</w:t>
      </w:r>
      <w:r w:rsidR="00F00504" w:rsidRPr="00D44AA2">
        <w:rPr>
          <w:b/>
          <w:color w:val="000000" w:themeColor="text1"/>
        </w:rPr>
        <w:t xml:space="preserve">: </w:t>
      </w:r>
    </w:p>
    <w:p w14:paraId="629F16E8" w14:textId="04856118" w:rsidR="00911554" w:rsidRPr="00911554" w:rsidRDefault="00911554" w:rsidP="00F00504">
      <w:pPr>
        <w:pStyle w:val="NoSpacing"/>
        <w:jc w:val="both"/>
        <w:rPr>
          <w:bCs/>
          <w:color w:val="000000" w:themeColor="text1"/>
        </w:rPr>
      </w:pPr>
      <w:r>
        <w:rPr>
          <w:bCs/>
          <w:color w:val="000000" w:themeColor="text1"/>
        </w:rPr>
        <w:t>Eligible Expenses include costs related to implementing the event, including City of Worcester permits/licenses, as well as costs incurred with private vendors specifically related to event setup and implementation. These costs can include, but are not necessarily limited to:</w:t>
      </w:r>
    </w:p>
    <w:p w14:paraId="34F2947F" w14:textId="77777777" w:rsidR="008809D8" w:rsidRDefault="002A0B3A" w:rsidP="008809D8">
      <w:pPr>
        <w:pStyle w:val="NoSpacing"/>
        <w:numPr>
          <w:ilvl w:val="0"/>
          <w:numId w:val="7"/>
        </w:numPr>
        <w:jc w:val="both"/>
        <w:rPr>
          <w:color w:val="000000" w:themeColor="text1"/>
        </w:rPr>
      </w:pPr>
      <w:r>
        <w:rPr>
          <w:color w:val="000000" w:themeColor="text1"/>
        </w:rPr>
        <w:t>Parks Permits and Related Parks Fees (staff, cleanup, trash disposal, electrical)</w:t>
      </w:r>
    </w:p>
    <w:p w14:paraId="5937ABD2" w14:textId="77777777" w:rsidR="002A0B3A" w:rsidRDefault="002A0B3A" w:rsidP="008809D8">
      <w:pPr>
        <w:pStyle w:val="NoSpacing"/>
        <w:numPr>
          <w:ilvl w:val="0"/>
          <w:numId w:val="7"/>
        </w:numPr>
        <w:jc w:val="both"/>
        <w:rPr>
          <w:color w:val="000000" w:themeColor="text1"/>
        </w:rPr>
      </w:pPr>
      <w:r>
        <w:rPr>
          <w:color w:val="000000" w:themeColor="text1"/>
        </w:rPr>
        <w:t>Street Closure / Street Obstruction Permits</w:t>
      </w:r>
    </w:p>
    <w:p w14:paraId="47C76F68" w14:textId="77777777" w:rsidR="002A0B3A" w:rsidRDefault="002A0B3A" w:rsidP="008809D8">
      <w:pPr>
        <w:pStyle w:val="NoSpacing"/>
        <w:numPr>
          <w:ilvl w:val="0"/>
          <w:numId w:val="7"/>
        </w:numPr>
        <w:jc w:val="both"/>
        <w:rPr>
          <w:color w:val="000000" w:themeColor="text1"/>
        </w:rPr>
      </w:pPr>
      <w:r>
        <w:rPr>
          <w:color w:val="000000" w:themeColor="text1"/>
        </w:rPr>
        <w:t>Building / Electrical Permits</w:t>
      </w:r>
    </w:p>
    <w:p w14:paraId="4909B3A2" w14:textId="77777777" w:rsidR="002A0B3A" w:rsidRDefault="002A0B3A" w:rsidP="008809D8">
      <w:pPr>
        <w:pStyle w:val="NoSpacing"/>
        <w:numPr>
          <w:ilvl w:val="0"/>
          <w:numId w:val="7"/>
        </w:numPr>
        <w:jc w:val="both"/>
        <w:rPr>
          <w:color w:val="000000" w:themeColor="text1"/>
        </w:rPr>
      </w:pPr>
      <w:r>
        <w:rPr>
          <w:color w:val="000000" w:themeColor="text1"/>
        </w:rPr>
        <w:t>Food Permits (for event sponsor only, not vendors)</w:t>
      </w:r>
    </w:p>
    <w:p w14:paraId="143D394D" w14:textId="77777777" w:rsidR="002A0B3A" w:rsidRDefault="002A0B3A" w:rsidP="008809D8">
      <w:pPr>
        <w:pStyle w:val="NoSpacing"/>
        <w:numPr>
          <w:ilvl w:val="0"/>
          <w:numId w:val="7"/>
        </w:numPr>
        <w:jc w:val="both"/>
        <w:rPr>
          <w:color w:val="000000" w:themeColor="text1"/>
        </w:rPr>
      </w:pPr>
      <w:r>
        <w:rPr>
          <w:color w:val="000000" w:themeColor="text1"/>
        </w:rPr>
        <w:t>Portable Toilet Permits and Portable Toilet Rental Fees</w:t>
      </w:r>
    </w:p>
    <w:p w14:paraId="0BCC0496" w14:textId="77777777" w:rsidR="002A0B3A" w:rsidRDefault="002A0B3A" w:rsidP="008809D8">
      <w:pPr>
        <w:pStyle w:val="NoSpacing"/>
        <w:numPr>
          <w:ilvl w:val="0"/>
          <w:numId w:val="7"/>
        </w:numPr>
        <w:jc w:val="both"/>
        <w:rPr>
          <w:color w:val="000000" w:themeColor="text1"/>
        </w:rPr>
      </w:pPr>
      <w:r>
        <w:rPr>
          <w:color w:val="000000" w:themeColor="text1"/>
        </w:rPr>
        <w:t>Entertainment License Fees</w:t>
      </w:r>
    </w:p>
    <w:p w14:paraId="2CD89827" w14:textId="77777777" w:rsidR="002A0B3A" w:rsidRDefault="002A0B3A" w:rsidP="008809D8">
      <w:pPr>
        <w:pStyle w:val="NoSpacing"/>
        <w:numPr>
          <w:ilvl w:val="0"/>
          <w:numId w:val="7"/>
        </w:numPr>
        <w:jc w:val="both"/>
        <w:rPr>
          <w:color w:val="000000" w:themeColor="text1"/>
        </w:rPr>
      </w:pPr>
      <w:r>
        <w:rPr>
          <w:color w:val="000000" w:themeColor="text1"/>
        </w:rPr>
        <w:t>Special One Day Liquor License Fees</w:t>
      </w:r>
    </w:p>
    <w:p w14:paraId="0C51E9B6" w14:textId="77777777" w:rsidR="002A0B3A" w:rsidRDefault="002A0B3A" w:rsidP="008809D8">
      <w:pPr>
        <w:pStyle w:val="NoSpacing"/>
        <w:numPr>
          <w:ilvl w:val="0"/>
          <w:numId w:val="7"/>
        </w:numPr>
        <w:jc w:val="both"/>
        <w:rPr>
          <w:color w:val="000000" w:themeColor="text1"/>
        </w:rPr>
      </w:pPr>
      <w:r>
        <w:rPr>
          <w:color w:val="000000" w:themeColor="text1"/>
        </w:rPr>
        <w:t>Sound Permits</w:t>
      </w:r>
    </w:p>
    <w:p w14:paraId="3D7FA0EB" w14:textId="77777777" w:rsidR="002A0B3A" w:rsidRDefault="002A0B3A" w:rsidP="008809D8">
      <w:pPr>
        <w:pStyle w:val="NoSpacing"/>
        <w:numPr>
          <w:ilvl w:val="0"/>
          <w:numId w:val="7"/>
        </w:numPr>
        <w:jc w:val="both"/>
        <w:rPr>
          <w:color w:val="000000" w:themeColor="text1"/>
        </w:rPr>
      </w:pPr>
      <w:r>
        <w:rPr>
          <w:color w:val="000000" w:themeColor="text1"/>
        </w:rPr>
        <w:t>Parade Permits</w:t>
      </w:r>
    </w:p>
    <w:p w14:paraId="644D1AE1" w14:textId="77777777" w:rsidR="002A0B3A" w:rsidRDefault="002A0B3A" w:rsidP="008809D8">
      <w:pPr>
        <w:pStyle w:val="NoSpacing"/>
        <w:numPr>
          <w:ilvl w:val="0"/>
          <w:numId w:val="7"/>
        </w:numPr>
        <w:jc w:val="both"/>
        <w:rPr>
          <w:color w:val="000000" w:themeColor="text1"/>
        </w:rPr>
      </w:pPr>
      <w:r>
        <w:rPr>
          <w:color w:val="000000" w:themeColor="text1"/>
        </w:rPr>
        <w:t>Propane Storage Permits</w:t>
      </w:r>
    </w:p>
    <w:p w14:paraId="7D0D1CD3" w14:textId="77777777" w:rsidR="002A0B3A" w:rsidRDefault="002A0B3A" w:rsidP="008809D8">
      <w:pPr>
        <w:pStyle w:val="NoSpacing"/>
        <w:numPr>
          <w:ilvl w:val="0"/>
          <w:numId w:val="7"/>
        </w:numPr>
        <w:jc w:val="both"/>
        <w:rPr>
          <w:color w:val="000000" w:themeColor="text1"/>
        </w:rPr>
      </w:pPr>
      <w:proofErr w:type="spellStart"/>
      <w:r>
        <w:rPr>
          <w:color w:val="000000" w:themeColor="text1"/>
        </w:rPr>
        <w:t>Dumpter</w:t>
      </w:r>
      <w:proofErr w:type="spellEnd"/>
      <w:r>
        <w:rPr>
          <w:color w:val="000000" w:themeColor="text1"/>
        </w:rPr>
        <w:t xml:space="preserve"> Permits</w:t>
      </w:r>
    </w:p>
    <w:p w14:paraId="7B17CADA" w14:textId="77777777" w:rsidR="002A0B3A" w:rsidRDefault="002A0B3A" w:rsidP="008809D8">
      <w:pPr>
        <w:pStyle w:val="NoSpacing"/>
        <w:numPr>
          <w:ilvl w:val="0"/>
          <w:numId w:val="7"/>
        </w:numPr>
        <w:jc w:val="both"/>
        <w:rPr>
          <w:color w:val="000000" w:themeColor="text1"/>
        </w:rPr>
      </w:pPr>
      <w:r>
        <w:rPr>
          <w:color w:val="000000" w:themeColor="text1"/>
        </w:rPr>
        <w:t>Fireworks Permits</w:t>
      </w:r>
    </w:p>
    <w:p w14:paraId="5ACE054E" w14:textId="0BEA9AF5" w:rsidR="002A0B3A" w:rsidRDefault="002A0B3A" w:rsidP="008809D8">
      <w:pPr>
        <w:pStyle w:val="NoSpacing"/>
        <w:numPr>
          <w:ilvl w:val="0"/>
          <w:numId w:val="7"/>
        </w:numPr>
        <w:jc w:val="both"/>
        <w:rPr>
          <w:color w:val="000000" w:themeColor="text1"/>
        </w:rPr>
      </w:pPr>
      <w:r>
        <w:rPr>
          <w:color w:val="000000" w:themeColor="text1"/>
        </w:rPr>
        <w:t>WPD and WFD Detail</w:t>
      </w:r>
    </w:p>
    <w:p w14:paraId="42475630" w14:textId="7039C994" w:rsidR="00911554" w:rsidRDefault="00911554" w:rsidP="008809D8">
      <w:pPr>
        <w:pStyle w:val="NoSpacing"/>
        <w:numPr>
          <w:ilvl w:val="0"/>
          <w:numId w:val="7"/>
        </w:numPr>
        <w:jc w:val="both"/>
        <w:rPr>
          <w:color w:val="000000" w:themeColor="text1"/>
        </w:rPr>
      </w:pPr>
      <w:r>
        <w:rPr>
          <w:color w:val="000000" w:themeColor="text1"/>
        </w:rPr>
        <w:t>Private vendor costs related to event setup and implementation. These costs proposed for ARPA funding will be reviewed for eligibility.</w:t>
      </w:r>
    </w:p>
    <w:p w14:paraId="2CAE61C5" w14:textId="77777777" w:rsidR="00924497" w:rsidRDefault="00924497" w:rsidP="00924497">
      <w:pPr>
        <w:pStyle w:val="NoSpacing"/>
        <w:ind w:left="720"/>
        <w:jc w:val="both"/>
        <w:rPr>
          <w:color w:val="000000" w:themeColor="text1"/>
        </w:rPr>
      </w:pPr>
    </w:p>
    <w:p w14:paraId="73D1C295" w14:textId="1767D697" w:rsidR="00924497" w:rsidRDefault="00924497" w:rsidP="008809D8">
      <w:pPr>
        <w:pStyle w:val="NoSpacing"/>
        <w:jc w:val="both"/>
        <w:rPr>
          <w:color w:val="000000" w:themeColor="text1"/>
        </w:rPr>
      </w:pPr>
      <w:r>
        <w:rPr>
          <w:b/>
          <w:color w:val="000000" w:themeColor="text1"/>
        </w:rPr>
        <w:t>Dates of Eligible Events</w:t>
      </w:r>
      <w:r w:rsidR="008809D8">
        <w:rPr>
          <w:b/>
          <w:color w:val="000000" w:themeColor="text1"/>
        </w:rPr>
        <w:t xml:space="preserve">: </w:t>
      </w:r>
    </w:p>
    <w:p w14:paraId="5122BD52" w14:textId="2A1925BF" w:rsidR="008809D8" w:rsidRDefault="00924497" w:rsidP="008809D8">
      <w:pPr>
        <w:pStyle w:val="NoSpacing"/>
        <w:jc w:val="both"/>
      </w:pPr>
      <w:r>
        <w:t xml:space="preserve">Grant funds may be used for costs incurred on or after </w:t>
      </w:r>
      <w:r w:rsidR="00E85448">
        <w:t>January 1, 2022</w:t>
      </w:r>
      <w:r>
        <w:t xml:space="preserve">. Applications will be processed on a rolling basis until </w:t>
      </w:r>
      <w:proofErr w:type="gramStart"/>
      <w:r>
        <w:t>all of</w:t>
      </w:r>
      <w:proofErr w:type="gramEnd"/>
      <w:r>
        <w:t xml:space="preserve"> the funds are exhausted.</w:t>
      </w:r>
      <w:r w:rsidR="00E85448">
        <w:t xml:space="preserve"> Applications </w:t>
      </w:r>
      <w:r w:rsidR="00E85448" w:rsidRPr="00E85448">
        <w:rPr>
          <w:b/>
          <w:bCs/>
        </w:rPr>
        <w:t>should not</w:t>
      </w:r>
      <w:r w:rsidR="00E85448">
        <w:t xml:space="preserve"> be submitted </w:t>
      </w:r>
      <w:r w:rsidR="00E85448" w:rsidRPr="00E85448">
        <w:rPr>
          <w:b/>
          <w:bCs/>
        </w:rPr>
        <w:t>more than</w:t>
      </w:r>
      <w:r w:rsidR="00E85448">
        <w:t xml:space="preserve"> 12 months in advance of the event.</w:t>
      </w:r>
    </w:p>
    <w:p w14:paraId="3CC5E1E9" w14:textId="77777777" w:rsidR="00924497" w:rsidRDefault="00924497" w:rsidP="008809D8">
      <w:pPr>
        <w:pStyle w:val="NoSpacing"/>
        <w:jc w:val="both"/>
        <w:rPr>
          <w:color w:val="000000" w:themeColor="text1"/>
        </w:rPr>
      </w:pPr>
    </w:p>
    <w:p w14:paraId="3C718D3C" w14:textId="05A02238" w:rsidR="00D44AA2" w:rsidRPr="00A75675" w:rsidRDefault="002A0B3A" w:rsidP="00F00504">
      <w:pPr>
        <w:pStyle w:val="NoSpacing"/>
        <w:jc w:val="both"/>
        <w:rPr>
          <w:b/>
          <w:color w:val="000000" w:themeColor="text1"/>
        </w:rPr>
      </w:pPr>
      <w:r>
        <w:rPr>
          <w:b/>
          <w:color w:val="000000" w:themeColor="text1"/>
        </w:rPr>
        <w:t xml:space="preserve">Additional </w:t>
      </w:r>
      <w:r w:rsidR="00F00504" w:rsidRPr="00D44AA2">
        <w:rPr>
          <w:b/>
          <w:color w:val="000000" w:themeColor="text1"/>
        </w:rPr>
        <w:t>Eligibility Requirements:</w:t>
      </w:r>
    </w:p>
    <w:p w14:paraId="6B43FC54" w14:textId="77777777" w:rsidR="00F00504" w:rsidRPr="00F00504" w:rsidRDefault="00F00504" w:rsidP="00F00504">
      <w:pPr>
        <w:pStyle w:val="NoSpacing"/>
        <w:jc w:val="both"/>
        <w:rPr>
          <w:color w:val="000000" w:themeColor="text1"/>
        </w:rPr>
      </w:pPr>
      <w:r w:rsidRPr="00F00504">
        <w:rPr>
          <w:color w:val="000000" w:themeColor="text1"/>
        </w:rPr>
        <w:t xml:space="preserve">Applicants interested in applying for </w:t>
      </w:r>
      <w:r w:rsidR="00EE1437">
        <w:rPr>
          <w:color w:val="000000" w:themeColor="text1"/>
        </w:rPr>
        <w:t>funds sh</w:t>
      </w:r>
      <w:r w:rsidR="00F47308">
        <w:rPr>
          <w:color w:val="000000" w:themeColor="text1"/>
        </w:rPr>
        <w:t>all</w:t>
      </w:r>
      <w:r w:rsidRPr="00F00504">
        <w:rPr>
          <w:color w:val="000000" w:themeColor="text1"/>
        </w:rPr>
        <w:t>:</w:t>
      </w:r>
    </w:p>
    <w:p w14:paraId="2A3411F0" w14:textId="77777777" w:rsidR="00D44AA2" w:rsidRDefault="00D44AA2" w:rsidP="00F00504">
      <w:pPr>
        <w:pStyle w:val="NoSpacing"/>
        <w:jc w:val="both"/>
        <w:rPr>
          <w:color w:val="000000" w:themeColor="text1"/>
        </w:rPr>
      </w:pPr>
    </w:p>
    <w:p w14:paraId="2AA0DB90" w14:textId="77777777" w:rsidR="00F00504" w:rsidRPr="00F00504" w:rsidRDefault="00F47308" w:rsidP="00F47308">
      <w:pPr>
        <w:pStyle w:val="NoSpacing"/>
        <w:numPr>
          <w:ilvl w:val="0"/>
          <w:numId w:val="38"/>
        </w:numPr>
        <w:jc w:val="both"/>
        <w:rPr>
          <w:color w:val="000000" w:themeColor="text1"/>
        </w:rPr>
      </w:pPr>
      <w:r>
        <w:rPr>
          <w:color w:val="000000" w:themeColor="text1"/>
        </w:rPr>
        <w:t>Be a non-profit organization or association based in the city of Worcester</w:t>
      </w:r>
    </w:p>
    <w:p w14:paraId="7813DFB4" w14:textId="77777777" w:rsidR="00FB773B" w:rsidRDefault="00F47308" w:rsidP="00FB773B">
      <w:pPr>
        <w:pStyle w:val="ListParagraph"/>
        <w:numPr>
          <w:ilvl w:val="0"/>
          <w:numId w:val="7"/>
        </w:numPr>
        <w:rPr>
          <w:color w:val="000000" w:themeColor="text1"/>
        </w:rPr>
      </w:pPr>
      <w:r>
        <w:rPr>
          <w:color w:val="000000" w:themeColor="text1"/>
        </w:rPr>
        <w:t>Be in good standing with the city of Worcester for any outstanding financial obligations, excepting eligible expenses under this program.</w:t>
      </w:r>
    </w:p>
    <w:p w14:paraId="2D79E5AB" w14:textId="77777777" w:rsidR="00B21B35" w:rsidRDefault="00B21B35" w:rsidP="00B21B35">
      <w:pPr>
        <w:rPr>
          <w:color w:val="000000" w:themeColor="text1"/>
        </w:rPr>
      </w:pPr>
      <w:r>
        <w:rPr>
          <w:b/>
          <w:color w:val="000000" w:themeColor="text1"/>
        </w:rPr>
        <w:t>Method of Funding:</w:t>
      </w:r>
    </w:p>
    <w:p w14:paraId="386C8C8A" w14:textId="7AAA9B4E" w:rsidR="00F00504" w:rsidRPr="00B21B35" w:rsidRDefault="00911554" w:rsidP="00D90465">
      <w:pPr>
        <w:pStyle w:val="ListParagraph"/>
        <w:numPr>
          <w:ilvl w:val="0"/>
          <w:numId w:val="7"/>
        </w:numPr>
        <w:rPr>
          <w:rFonts w:cstheme="minorHAnsi"/>
          <w:sz w:val="24"/>
          <w:szCs w:val="24"/>
        </w:rPr>
      </w:pPr>
      <w:r>
        <w:rPr>
          <w:color w:val="000000" w:themeColor="text1"/>
        </w:rPr>
        <w:t>The first fifty percent (50%) of the funding may be provided in advance for upcoming events (no sooner than 60 days in advance of the event). Funding for recently passed events, and/or for the second fifty (50%) of the award</w:t>
      </w:r>
      <w:r w:rsidR="00B21B35" w:rsidRPr="00B21B35">
        <w:rPr>
          <w:color w:val="000000" w:themeColor="text1"/>
        </w:rPr>
        <w:t xml:space="preserve"> will be provided on a reimbursement basis following submission of eligible costs incurred.</w:t>
      </w:r>
      <w:r>
        <w:rPr>
          <w:color w:val="000000" w:themeColor="text1"/>
        </w:rPr>
        <w:t xml:space="preserve"> </w:t>
      </w:r>
    </w:p>
    <w:tbl>
      <w:tblPr>
        <w:tblStyle w:val="TableGrid"/>
        <w:tblW w:w="0" w:type="auto"/>
        <w:tblLook w:val="04A0" w:firstRow="1" w:lastRow="0" w:firstColumn="1" w:lastColumn="0" w:noHBand="0" w:noVBand="1"/>
      </w:tblPr>
      <w:tblGrid>
        <w:gridCol w:w="9350"/>
      </w:tblGrid>
      <w:tr w:rsidR="00F94C20" w14:paraId="553C7669" w14:textId="77777777" w:rsidTr="00550CF3">
        <w:tc>
          <w:tcPr>
            <w:tcW w:w="9350" w:type="dxa"/>
            <w:shd w:val="clear" w:color="auto" w:fill="1F4E79" w:themeFill="accent1" w:themeFillShade="80"/>
          </w:tcPr>
          <w:p w14:paraId="3758658C" w14:textId="270BFE0B" w:rsidR="00F94C20" w:rsidRPr="00D44AA2" w:rsidRDefault="00F47308" w:rsidP="00550CF3">
            <w:pPr>
              <w:rPr>
                <w:rFonts w:cstheme="minorHAnsi"/>
                <w:b/>
                <w:color w:val="FFFFFF" w:themeColor="background1"/>
                <w:sz w:val="24"/>
                <w:szCs w:val="24"/>
              </w:rPr>
            </w:pPr>
            <w:r>
              <w:rPr>
                <w:rFonts w:cstheme="minorHAnsi"/>
                <w:b/>
                <w:color w:val="FFFFFF" w:themeColor="background1"/>
                <w:sz w:val="24"/>
                <w:szCs w:val="24"/>
              </w:rPr>
              <w:t>DISPROPORTIONAT</w:t>
            </w:r>
            <w:r w:rsidR="00E85448">
              <w:rPr>
                <w:rFonts w:cstheme="minorHAnsi"/>
                <w:b/>
                <w:color w:val="FFFFFF" w:themeColor="background1"/>
                <w:sz w:val="24"/>
                <w:szCs w:val="24"/>
              </w:rPr>
              <w:t>EL</w:t>
            </w:r>
            <w:r>
              <w:rPr>
                <w:rFonts w:cstheme="minorHAnsi"/>
                <w:b/>
                <w:color w:val="FFFFFF" w:themeColor="background1"/>
                <w:sz w:val="24"/>
                <w:szCs w:val="24"/>
              </w:rPr>
              <w:t>Y IMPACTED</w:t>
            </w:r>
            <w:r w:rsidR="00D44AA2" w:rsidRPr="00D44AA2">
              <w:rPr>
                <w:rFonts w:cstheme="minorHAnsi"/>
                <w:b/>
                <w:color w:val="FFFFFF" w:themeColor="background1"/>
                <w:sz w:val="24"/>
                <w:szCs w:val="24"/>
              </w:rPr>
              <w:t xml:space="preserve"> POPULATIONS</w:t>
            </w:r>
            <w:r w:rsidR="00F94C20" w:rsidRPr="00D44AA2">
              <w:rPr>
                <w:rFonts w:cstheme="minorHAnsi"/>
                <w:b/>
                <w:color w:val="FFFFFF" w:themeColor="background1"/>
                <w:sz w:val="24"/>
                <w:szCs w:val="24"/>
              </w:rPr>
              <w:t>:</w:t>
            </w:r>
          </w:p>
        </w:tc>
      </w:tr>
    </w:tbl>
    <w:p w14:paraId="0B979016" w14:textId="77777777" w:rsidR="00155615" w:rsidRDefault="00155615" w:rsidP="00155615">
      <w:pPr>
        <w:pStyle w:val="NoSpacing"/>
        <w:jc w:val="both"/>
      </w:pPr>
    </w:p>
    <w:p w14:paraId="507F4BB9" w14:textId="77777777" w:rsidR="00155615" w:rsidRPr="00155615" w:rsidRDefault="00155615" w:rsidP="00155615">
      <w:pPr>
        <w:pStyle w:val="NoSpacing"/>
        <w:jc w:val="both"/>
      </w:pPr>
      <w:r w:rsidRPr="00155615">
        <w:t xml:space="preserve">The Department of Treasury’s Final Rule provides additional local flexibility granted to the local recipients, such as the City of Worcester, to determine which general households or populations have been impacted and/or disproportionately impacted by the pandemic based on documented data or research.  The local recipient may demonstrate that an individual household or business is within the class that experienced </w:t>
      </w:r>
      <w:r w:rsidRPr="00155615">
        <w:lastRenderedPageBreak/>
        <w:t xml:space="preserve">a negative economic impact, rather than requiring a recipient to demonstrate that each individual household or small business experienced a negative economic impact, because the impact was already identified for the class.  </w:t>
      </w:r>
      <w:r w:rsidRPr="00155615">
        <w:rPr>
          <w:b/>
          <w:bCs/>
          <w:i/>
          <w:iCs/>
        </w:rPr>
        <w:t>The City of Worcester has therefore determined the following populations</w:t>
      </w:r>
      <w:r w:rsidRPr="00155615">
        <w:t xml:space="preserve"> (cohorts of the overall city-wide population) were disproportionately impacted in the City of Worcester based on the current and pre-existing socioeconomic conditions, as well as COVID pandemic specific public health impacts, and are therefore are presumed eligible beneficiaries </w:t>
      </w:r>
      <w:r w:rsidRPr="00155615">
        <w:rPr>
          <w:b/>
          <w:bCs/>
        </w:rPr>
        <w:t>*</w:t>
      </w:r>
      <w:r w:rsidRPr="00155615">
        <w:t xml:space="preserve"> : </w:t>
      </w:r>
    </w:p>
    <w:p w14:paraId="3E88C6BB" w14:textId="77777777" w:rsidR="00155615" w:rsidRPr="00155615" w:rsidRDefault="00155615" w:rsidP="00155615">
      <w:pPr>
        <w:pStyle w:val="NoSpacing"/>
        <w:jc w:val="both"/>
      </w:pPr>
    </w:p>
    <w:p w14:paraId="203CDB90" w14:textId="77777777" w:rsidR="00155615" w:rsidRPr="00155615" w:rsidRDefault="00155615" w:rsidP="00155615">
      <w:pPr>
        <w:pStyle w:val="NoSpacing"/>
        <w:numPr>
          <w:ilvl w:val="0"/>
          <w:numId w:val="37"/>
        </w:numPr>
        <w:jc w:val="both"/>
      </w:pPr>
      <w:r w:rsidRPr="00155615">
        <w:t>Hispanic/Latino Population</w:t>
      </w:r>
    </w:p>
    <w:p w14:paraId="59BFDECE" w14:textId="77777777" w:rsidR="00155615" w:rsidRPr="00155615" w:rsidRDefault="00155615" w:rsidP="00155615">
      <w:pPr>
        <w:pStyle w:val="NoSpacing"/>
        <w:numPr>
          <w:ilvl w:val="0"/>
          <w:numId w:val="37"/>
        </w:numPr>
        <w:jc w:val="both"/>
      </w:pPr>
      <w:r w:rsidRPr="00155615">
        <w:t>Black/African-American Population</w:t>
      </w:r>
    </w:p>
    <w:p w14:paraId="30D36738" w14:textId="77777777" w:rsidR="00155615" w:rsidRPr="00155615" w:rsidRDefault="00155615" w:rsidP="00155615">
      <w:pPr>
        <w:pStyle w:val="NoSpacing"/>
        <w:numPr>
          <w:ilvl w:val="0"/>
          <w:numId w:val="37"/>
        </w:numPr>
        <w:jc w:val="both"/>
      </w:pPr>
      <w:r w:rsidRPr="00155615">
        <w:t>American Indian/Alaska Native Population</w:t>
      </w:r>
    </w:p>
    <w:p w14:paraId="392B95C7" w14:textId="77777777" w:rsidR="00155615" w:rsidRPr="00155615" w:rsidRDefault="00155615" w:rsidP="00155615">
      <w:pPr>
        <w:pStyle w:val="NoSpacing"/>
        <w:jc w:val="both"/>
      </w:pPr>
    </w:p>
    <w:p w14:paraId="581DC33E" w14:textId="77777777" w:rsidR="00155615" w:rsidRPr="00155615" w:rsidRDefault="00155615" w:rsidP="00155615">
      <w:pPr>
        <w:pStyle w:val="NoSpacing"/>
        <w:jc w:val="both"/>
      </w:pPr>
      <w:r w:rsidRPr="00155615">
        <w:t xml:space="preserve">The above referenced populations were more disproportionately impacted, in general, than the overall population and the White population, in particular.  This conclusion is based on an analysis of statistics and data from the following sources: U.S. Decennial Census, 2020 U.S. Census American Community Survey (ACS), 2018 U.S. Department of Housing and Urban Development (HUD) Comprehensive Housing Affordability Strategy, 2019, 2020, and 2021 U.S. Bureau of Labor Statistics, and UMass Memorial Healthcare statistics collected for all of the City of Worcester’s COVID positivity and hospitalizations.  </w:t>
      </w:r>
    </w:p>
    <w:p w14:paraId="08D7F419" w14:textId="77777777" w:rsidR="00155615" w:rsidRPr="00155615" w:rsidRDefault="00155615" w:rsidP="00155615">
      <w:pPr>
        <w:pStyle w:val="NoSpacing"/>
        <w:jc w:val="both"/>
      </w:pPr>
      <w:r w:rsidRPr="00155615">
        <w:rPr>
          <w:noProof/>
        </w:rPr>
        <w:drawing>
          <wp:anchor distT="4294967295" distB="4294967295" distL="114300" distR="114300" simplePos="0" relativeHeight="251659264" behindDoc="0" locked="0" layoutInCell="1" allowOverlap="1" wp14:anchorId="68507104" wp14:editId="710C83BC">
            <wp:simplePos x="0" y="0"/>
            <wp:positionH relativeFrom="column">
              <wp:posOffset>28575</wp:posOffset>
            </wp:positionH>
            <wp:positionV relativeFrom="paragraph">
              <wp:posOffset>142240</wp:posOffset>
            </wp:positionV>
            <wp:extent cx="6772275" cy="952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2275" cy="9525"/>
                    </a:xfrm>
                    <a:prstGeom prst="rect">
                      <a:avLst/>
                    </a:prstGeom>
                    <a:noFill/>
                  </pic:spPr>
                </pic:pic>
              </a:graphicData>
            </a:graphic>
            <wp14:sizeRelH relativeFrom="page">
              <wp14:pctWidth>0</wp14:pctWidth>
            </wp14:sizeRelH>
            <wp14:sizeRelV relativeFrom="page">
              <wp14:pctHeight>0</wp14:pctHeight>
            </wp14:sizeRelV>
          </wp:anchor>
        </w:drawing>
      </w:r>
    </w:p>
    <w:p w14:paraId="5FBC1D00" w14:textId="77777777" w:rsidR="00155615" w:rsidRPr="00155615" w:rsidRDefault="00155615" w:rsidP="00155615">
      <w:pPr>
        <w:pStyle w:val="NoSpacing"/>
        <w:jc w:val="both"/>
        <w:rPr>
          <w:i/>
          <w:iCs/>
        </w:rPr>
      </w:pPr>
      <w:r w:rsidRPr="00155615">
        <w:t>*</w:t>
      </w:r>
      <w:r w:rsidRPr="00155615">
        <w:rPr>
          <w:i/>
          <w:iCs/>
          <w:u w:val="single"/>
        </w:rPr>
        <w:t>Note</w:t>
      </w:r>
      <w:r w:rsidRPr="00155615">
        <w:rPr>
          <w:i/>
          <w:iCs/>
        </w:rPr>
        <w:t>: Terminology referencing race and ethnicity is that utilized by the US Census and other data sources, and as required by the federal Office of Management and Budget.</w:t>
      </w:r>
    </w:p>
    <w:p w14:paraId="4EB17280" w14:textId="77777777" w:rsidR="00155615" w:rsidRDefault="00155615" w:rsidP="00155615">
      <w:pPr>
        <w:pStyle w:val="NoSpacing"/>
        <w:jc w:val="both"/>
      </w:pPr>
    </w:p>
    <w:tbl>
      <w:tblPr>
        <w:tblStyle w:val="TableGrid"/>
        <w:tblW w:w="0" w:type="auto"/>
        <w:tblLook w:val="04A0" w:firstRow="1" w:lastRow="0" w:firstColumn="1" w:lastColumn="0" w:noHBand="0" w:noVBand="1"/>
      </w:tblPr>
      <w:tblGrid>
        <w:gridCol w:w="9350"/>
      </w:tblGrid>
      <w:tr w:rsidR="00E66510" w14:paraId="0DF955D6" w14:textId="77777777" w:rsidTr="00550CF3">
        <w:tc>
          <w:tcPr>
            <w:tcW w:w="9350" w:type="dxa"/>
            <w:shd w:val="clear" w:color="auto" w:fill="1F4E79" w:themeFill="accent1" w:themeFillShade="80"/>
          </w:tcPr>
          <w:p w14:paraId="088268C0" w14:textId="77777777" w:rsidR="00E66510" w:rsidRPr="006C2FB6" w:rsidRDefault="006C2FB6" w:rsidP="00550CF3">
            <w:pPr>
              <w:rPr>
                <w:rFonts w:cstheme="minorHAnsi"/>
                <w:b/>
                <w:color w:val="FFFFFF" w:themeColor="background1"/>
                <w:sz w:val="24"/>
                <w:szCs w:val="24"/>
              </w:rPr>
            </w:pPr>
            <w:r w:rsidRPr="006C2FB6">
              <w:rPr>
                <w:rFonts w:cstheme="minorHAnsi"/>
                <w:b/>
                <w:color w:val="FFFFFF" w:themeColor="background1"/>
                <w:sz w:val="24"/>
                <w:szCs w:val="24"/>
              </w:rPr>
              <w:t>ADDITIONAL ARPA PROGRAM INFORMATION AND GUIDANCE</w:t>
            </w:r>
            <w:r w:rsidR="00E66510" w:rsidRPr="006C2FB6">
              <w:rPr>
                <w:rFonts w:cstheme="minorHAnsi"/>
                <w:b/>
                <w:color w:val="FFFFFF" w:themeColor="background1"/>
                <w:sz w:val="24"/>
                <w:szCs w:val="24"/>
              </w:rPr>
              <w:t>:</w:t>
            </w:r>
          </w:p>
        </w:tc>
      </w:tr>
    </w:tbl>
    <w:p w14:paraId="315E9C2E" w14:textId="77777777" w:rsidR="00E66510" w:rsidRPr="00E66510" w:rsidRDefault="00E66510" w:rsidP="00154AD3">
      <w:pPr>
        <w:pStyle w:val="Default"/>
        <w:rPr>
          <w:rFonts w:asciiTheme="minorHAnsi" w:hAnsiTheme="minorHAnsi" w:cstheme="minorHAnsi"/>
          <w:bCs/>
        </w:rPr>
      </w:pPr>
    </w:p>
    <w:p w14:paraId="159A5559" w14:textId="77777777" w:rsidR="006C2FB6" w:rsidRPr="009F6654" w:rsidRDefault="006C2FB6" w:rsidP="006C2FB6">
      <w:pPr>
        <w:spacing w:after="0" w:line="240" w:lineRule="auto"/>
        <w:jc w:val="both"/>
        <w:rPr>
          <w:color w:val="000000" w:themeColor="text1"/>
          <w:u w:val="single"/>
        </w:rPr>
      </w:pPr>
      <w:r>
        <w:rPr>
          <w:color w:val="000000" w:themeColor="text1"/>
        </w:rPr>
        <w:t xml:space="preserve">For additional information regarding definitions, eligibility considerations, and more, applicants are encouraged to consult the U.S. Treasury’s Final Rule or Overview, which are available at the City of Worcester’s website at the below link under “Resources”: </w:t>
      </w:r>
      <w:hyperlink r:id="rId9" w:history="1">
        <w:r w:rsidRPr="00FE765A">
          <w:rPr>
            <w:rStyle w:val="Hyperlink"/>
          </w:rPr>
          <w:t>http://www.worcesterma.gov/arpa</w:t>
        </w:r>
      </w:hyperlink>
      <w:r>
        <w:rPr>
          <w:rStyle w:val="Hyperlink"/>
          <w:color w:val="000000" w:themeColor="text1"/>
        </w:rPr>
        <w:t xml:space="preserve">.   </w:t>
      </w:r>
    </w:p>
    <w:p w14:paraId="5CC8F97E" w14:textId="77777777" w:rsidR="005777F3" w:rsidRDefault="005777F3" w:rsidP="005777F3">
      <w:pPr>
        <w:pStyle w:val="Default"/>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5777F3" w14:paraId="2E49CEF9" w14:textId="77777777" w:rsidTr="00F00504">
        <w:tc>
          <w:tcPr>
            <w:tcW w:w="9350" w:type="dxa"/>
            <w:shd w:val="clear" w:color="auto" w:fill="1F4E79" w:themeFill="accent1" w:themeFillShade="80"/>
          </w:tcPr>
          <w:p w14:paraId="25183F86" w14:textId="77777777" w:rsidR="005777F3" w:rsidRPr="006C2FB6" w:rsidRDefault="006C2FB6" w:rsidP="00F00504">
            <w:pPr>
              <w:rPr>
                <w:rFonts w:cstheme="minorHAnsi"/>
                <w:b/>
                <w:color w:val="FFFFFF" w:themeColor="background1"/>
                <w:sz w:val="24"/>
                <w:szCs w:val="24"/>
              </w:rPr>
            </w:pPr>
            <w:r w:rsidRPr="006C2FB6">
              <w:rPr>
                <w:rFonts w:cstheme="minorHAnsi"/>
                <w:b/>
                <w:color w:val="FFFFFF" w:themeColor="background1"/>
                <w:sz w:val="24"/>
                <w:szCs w:val="24"/>
              </w:rPr>
              <w:t>SAM.GOV REGISTRATION</w:t>
            </w:r>
            <w:r w:rsidR="005777F3" w:rsidRPr="006C2FB6">
              <w:rPr>
                <w:rFonts w:cstheme="minorHAnsi"/>
                <w:b/>
                <w:color w:val="FFFFFF" w:themeColor="background1"/>
                <w:sz w:val="24"/>
                <w:szCs w:val="24"/>
              </w:rPr>
              <w:t>:</w:t>
            </w:r>
          </w:p>
        </w:tc>
      </w:tr>
    </w:tbl>
    <w:p w14:paraId="6095F162" w14:textId="77777777" w:rsidR="005777F3" w:rsidRPr="00E66510" w:rsidRDefault="005777F3" w:rsidP="005777F3">
      <w:pPr>
        <w:pStyle w:val="Default"/>
        <w:rPr>
          <w:rFonts w:asciiTheme="minorHAnsi" w:hAnsiTheme="minorHAnsi" w:cstheme="minorHAnsi"/>
          <w:bCs/>
        </w:rPr>
      </w:pPr>
    </w:p>
    <w:p w14:paraId="735A2F04" w14:textId="77777777" w:rsidR="006C2FB6" w:rsidRDefault="006C2FB6" w:rsidP="006C2FB6">
      <w:pPr>
        <w:spacing w:after="0" w:line="240" w:lineRule="auto"/>
        <w:jc w:val="both"/>
        <w:rPr>
          <w:color w:val="000000" w:themeColor="text1"/>
        </w:rPr>
      </w:pPr>
      <w:r w:rsidRPr="00895E1C">
        <w:rPr>
          <w:color w:val="000000" w:themeColor="text1"/>
        </w:rPr>
        <w:t>All individuals and organizations that receive funding through this program will</w:t>
      </w:r>
      <w:r>
        <w:rPr>
          <w:color w:val="000000" w:themeColor="text1"/>
        </w:rPr>
        <w:t xml:space="preserve"> need to register their entity in </w:t>
      </w:r>
      <w:r w:rsidRPr="008021EC">
        <w:rPr>
          <w:color w:val="000000" w:themeColor="text1"/>
        </w:rPr>
        <w:t>the Federal System for Award Management (SAM.gov)</w:t>
      </w:r>
      <w:r>
        <w:rPr>
          <w:color w:val="000000" w:themeColor="text1"/>
        </w:rPr>
        <w:t xml:space="preserve">. The entity will be automatically assigned a Unique Entity ID (UEI) number as part of the registration </w:t>
      </w:r>
      <w:r w:rsidRPr="008021EC">
        <w:rPr>
          <w:color w:val="000000" w:themeColor="text1"/>
        </w:rPr>
        <w:t>process.</w:t>
      </w:r>
      <w:r>
        <w:rPr>
          <w:color w:val="000000" w:themeColor="text1"/>
        </w:rPr>
        <w:t xml:space="preserve"> </w:t>
      </w:r>
      <w:r w:rsidRPr="008021EC">
        <w:rPr>
          <w:color w:val="000000" w:themeColor="text1"/>
        </w:rPr>
        <w:t>This process can take multiple weeks depending on system volume, so applicants are encouraged to start this process now if you do not have an active registration.</w:t>
      </w:r>
    </w:p>
    <w:p w14:paraId="65CA944D" w14:textId="77777777" w:rsidR="006C2FB6" w:rsidRDefault="006C2FB6" w:rsidP="006C2FB6">
      <w:pPr>
        <w:spacing w:after="0" w:line="240" w:lineRule="auto"/>
        <w:jc w:val="both"/>
        <w:rPr>
          <w:color w:val="000000" w:themeColor="text1"/>
        </w:rPr>
      </w:pPr>
    </w:p>
    <w:p w14:paraId="27A844E3" w14:textId="77777777" w:rsidR="006C2FB6" w:rsidRDefault="006C2FB6" w:rsidP="006C2FB6">
      <w:pPr>
        <w:spacing w:after="0" w:line="240" w:lineRule="auto"/>
        <w:jc w:val="both"/>
      </w:pPr>
      <w:r>
        <w:rPr>
          <w:color w:val="000000" w:themeColor="text1"/>
        </w:rPr>
        <w:t>If you are already registered in SAM.gov</w:t>
      </w:r>
      <w:r w:rsidRPr="00895E1C">
        <w:rPr>
          <w:color w:val="000000" w:themeColor="text1"/>
        </w:rPr>
        <w:t xml:space="preserve">, </w:t>
      </w:r>
      <w:r>
        <w:rPr>
          <w:color w:val="000000" w:themeColor="text1"/>
        </w:rPr>
        <w:t xml:space="preserve">ensure your entity is still in active status at the time of submitting this application. </w:t>
      </w:r>
      <w:r w:rsidRPr="001229E9">
        <w:rPr>
          <w:color w:val="000000" w:themeColor="text1"/>
        </w:rPr>
        <w:t xml:space="preserve">In order to </w:t>
      </w:r>
      <w:r>
        <w:rPr>
          <w:color w:val="000000" w:themeColor="text1"/>
        </w:rPr>
        <w:t xml:space="preserve">begin registration, please visit </w:t>
      </w:r>
      <w:hyperlink r:id="rId10" w:history="1">
        <w:r>
          <w:rPr>
            <w:rStyle w:val="Hyperlink"/>
          </w:rPr>
          <w:t>SAM.gov | Home</w:t>
        </w:r>
      </w:hyperlink>
      <w:r>
        <w:t xml:space="preserve">. Once there, on the right-hand side, you will see a window for registering your entity or to get a Unique Entity ID (UEI Number). </w:t>
      </w:r>
    </w:p>
    <w:p w14:paraId="7D67760D" w14:textId="77777777" w:rsidR="006C2FB6" w:rsidRDefault="006C2FB6" w:rsidP="006C2FB6">
      <w:pPr>
        <w:spacing w:after="0" w:line="240" w:lineRule="auto"/>
      </w:pPr>
    </w:p>
    <w:p w14:paraId="0528DCC4" w14:textId="77777777" w:rsidR="006C2FB6" w:rsidRDefault="006C2FB6" w:rsidP="006C2FB6">
      <w:pPr>
        <w:spacing w:after="0" w:line="240" w:lineRule="auto"/>
      </w:pPr>
      <w:r>
        <w:rPr>
          <w:noProof/>
          <w:color w:val="000000" w:themeColor="text1"/>
        </w:rPr>
        <w:lastRenderedPageBreak/>
        <w:t xml:space="preserve">                                               </w:t>
      </w:r>
      <w:r>
        <w:rPr>
          <w:noProof/>
          <w:color w:val="000000" w:themeColor="text1"/>
        </w:rPr>
        <w:drawing>
          <wp:inline distT="0" distB="0" distL="0" distR="0" wp14:anchorId="0826C8F9" wp14:editId="52F8ADBB">
            <wp:extent cx="2561078" cy="286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e 3.PNG"/>
                    <pic:cNvPicPr/>
                  </pic:nvPicPr>
                  <pic:blipFill>
                    <a:blip r:embed="rId11">
                      <a:extLst>
                        <a:ext uri="{28A0092B-C50C-407E-A947-70E740481C1C}">
                          <a14:useLocalDpi xmlns:a14="http://schemas.microsoft.com/office/drawing/2010/main" val="0"/>
                        </a:ext>
                      </a:extLst>
                    </a:blip>
                    <a:stretch>
                      <a:fillRect/>
                    </a:stretch>
                  </pic:blipFill>
                  <pic:spPr>
                    <a:xfrm>
                      <a:off x="0" y="0"/>
                      <a:ext cx="2574421" cy="2878519"/>
                    </a:xfrm>
                    <a:prstGeom prst="rect">
                      <a:avLst/>
                    </a:prstGeom>
                  </pic:spPr>
                </pic:pic>
              </a:graphicData>
            </a:graphic>
          </wp:inline>
        </w:drawing>
      </w:r>
    </w:p>
    <w:p w14:paraId="0BAA116A" w14:textId="77777777" w:rsidR="005777F3" w:rsidRDefault="005777F3" w:rsidP="006C2FB6">
      <w:pPr>
        <w:pStyle w:val="Default"/>
        <w:rPr>
          <w:rFonts w:asciiTheme="minorHAnsi" w:hAnsiTheme="minorHAnsi" w:cstheme="minorHAnsi"/>
          <w:bCs/>
        </w:rPr>
      </w:pPr>
    </w:p>
    <w:p w14:paraId="166ACA8E" w14:textId="77777777" w:rsidR="006C2FB6" w:rsidRDefault="006C2FB6" w:rsidP="006C2FB6">
      <w:pPr>
        <w:spacing w:after="0" w:line="240" w:lineRule="auto"/>
        <w:jc w:val="both"/>
        <w:rPr>
          <w:color w:val="000000" w:themeColor="text1"/>
        </w:rPr>
      </w:pPr>
      <w:r>
        <w:rPr>
          <w:color w:val="000000" w:themeColor="text1"/>
        </w:rPr>
        <w:t xml:space="preserve">Once you click on the ‘Get Started’ tab, the website will walk you through the steps for completing the process. As mentioned above, it may take multiple weeks for the system to register your entity so it is advised to start this process as soon as possible. </w:t>
      </w:r>
    </w:p>
    <w:p w14:paraId="19E96229" w14:textId="77777777" w:rsidR="00124E88" w:rsidRDefault="00124E88" w:rsidP="006C2FB6">
      <w:pPr>
        <w:pStyle w:val="Default"/>
        <w:jc w:val="both"/>
        <w:rPr>
          <w:rFonts w:asciiTheme="minorHAnsi" w:hAnsiTheme="minorHAnsi" w:cstheme="minorHAnsi"/>
          <w:bCs/>
        </w:rPr>
      </w:pPr>
    </w:p>
    <w:tbl>
      <w:tblPr>
        <w:tblStyle w:val="TableGrid"/>
        <w:tblW w:w="0" w:type="auto"/>
        <w:tblLook w:val="04A0" w:firstRow="1" w:lastRow="0" w:firstColumn="1" w:lastColumn="0" w:noHBand="0" w:noVBand="1"/>
      </w:tblPr>
      <w:tblGrid>
        <w:gridCol w:w="9350"/>
      </w:tblGrid>
      <w:tr w:rsidR="00124E88" w14:paraId="01678F01" w14:textId="77777777" w:rsidTr="00550CF3">
        <w:tc>
          <w:tcPr>
            <w:tcW w:w="9350" w:type="dxa"/>
            <w:shd w:val="clear" w:color="auto" w:fill="1F4E79" w:themeFill="accent1" w:themeFillShade="80"/>
          </w:tcPr>
          <w:p w14:paraId="296777B1" w14:textId="77777777" w:rsidR="00124E88" w:rsidRPr="006C2FB6" w:rsidRDefault="006C2FB6" w:rsidP="00550CF3">
            <w:pPr>
              <w:rPr>
                <w:rFonts w:cstheme="minorHAnsi"/>
                <w:b/>
                <w:color w:val="FFFFFF" w:themeColor="background1"/>
                <w:sz w:val="24"/>
                <w:szCs w:val="24"/>
              </w:rPr>
            </w:pPr>
            <w:r w:rsidRPr="006C2FB6">
              <w:rPr>
                <w:rFonts w:cstheme="minorHAnsi"/>
                <w:b/>
                <w:color w:val="FFFFFF" w:themeColor="background1"/>
                <w:sz w:val="24"/>
                <w:szCs w:val="24"/>
              </w:rPr>
              <w:t>KEY DISCLOSURES AND NOTICES</w:t>
            </w:r>
            <w:r w:rsidR="00124E88" w:rsidRPr="006C2FB6">
              <w:rPr>
                <w:rFonts w:cstheme="minorHAnsi"/>
                <w:b/>
                <w:color w:val="FFFFFF" w:themeColor="background1"/>
                <w:sz w:val="24"/>
                <w:szCs w:val="24"/>
              </w:rPr>
              <w:t>:</w:t>
            </w:r>
          </w:p>
        </w:tc>
      </w:tr>
    </w:tbl>
    <w:p w14:paraId="7CE5DAB3" w14:textId="77777777" w:rsidR="00124E88" w:rsidRDefault="00124E88" w:rsidP="00124E88">
      <w:pPr>
        <w:pStyle w:val="Default"/>
        <w:rPr>
          <w:rFonts w:asciiTheme="minorHAnsi" w:hAnsiTheme="minorHAnsi" w:cstheme="minorHAnsi"/>
          <w:bCs/>
        </w:rPr>
      </w:pPr>
    </w:p>
    <w:p w14:paraId="1903EDDB" w14:textId="77777777" w:rsidR="006C2FB6" w:rsidRDefault="006C2FB6" w:rsidP="006C2FB6">
      <w:pPr>
        <w:pStyle w:val="ListParagraph"/>
        <w:numPr>
          <w:ilvl w:val="0"/>
          <w:numId w:val="16"/>
        </w:numPr>
        <w:spacing w:after="0" w:line="240" w:lineRule="auto"/>
        <w:jc w:val="both"/>
      </w:pPr>
      <w:r>
        <w:t>Full Application documents must be submitted to be considered for eligibility.</w:t>
      </w:r>
    </w:p>
    <w:p w14:paraId="46C8AE12" w14:textId="77777777" w:rsidR="006C2FB6" w:rsidRDefault="006C2FB6" w:rsidP="006C2FB6">
      <w:pPr>
        <w:spacing w:after="0" w:line="240" w:lineRule="auto"/>
        <w:jc w:val="both"/>
      </w:pPr>
    </w:p>
    <w:p w14:paraId="1BCAB545" w14:textId="77777777" w:rsidR="006C2FB6" w:rsidRPr="001B71F7" w:rsidRDefault="006C2FB6" w:rsidP="006C2FB6">
      <w:pPr>
        <w:pStyle w:val="ListParagraph"/>
        <w:numPr>
          <w:ilvl w:val="0"/>
          <w:numId w:val="16"/>
        </w:numPr>
        <w:spacing w:after="0" w:line="240" w:lineRule="auto"/>
        <w:jc w:val="both"/>
      </w:pPr>
      <w:r w:rsidRPr="001B71F7">
        <w:t>The application documents contained herein do not commit City of Worcester</w:t>
      </w:r>
      <w:r w:rsidR="00050EB2">
        <w:t xml:space="preserve"> to</w:t>
      </w:r>
      <w:r w:rsidRPr="001B71F7">
        <w:t xml:space="preserve"> make an award, execute a contract, or pay for costs incurred in the preparation of said application, or to procure or contract for a program or service in connection therewith. The City of Worcester reserves the right to accept or reject any or all applications received, or cancel in part or </w:t>
      </w:r>
      <w:r w:rsidR="00050EB2">
        <w:t>in its entirety this program</w:t>
      </w:r>
      <w:r w:rsidRPr="001B71F7">
        <w:t xml:space="preserve">.  </w:t>
      </w:r>
    </w:p>
    <w:p w14:paraId="4A98CB8B" w14:textId="77777777" w:rsidR="006C2FB6" w:rsidRDefault="006C2FB6" w:rsidP="00050EB2">
      <w:pPr>
        <w:spacing w:after="0" w:line="240" w:lineRule="auto"/>
        <w:jc w:val="both"/>
      </w:pPr>
    </w:p>
    <w:p w14:paraId="62C5652B" w14:textId="77777777" w:rsidR="006C2FB6" w:rsidRDefault="006C2FB6" w:rsidP="006C2FB6">
      <w:pPr>
        <w:pStyle w:val="ListParagraph"/>
        <w:numPr>
          <w:ilvl w:val="0"/>
          <w:numId w:val="16"/>
        </w:numPr>
        <w:spacing w:after="0" w:line="240" w:lineRule="auto"/>
        <w:jc w:val="both"/>
      </w:pPr>
      <w:r>
        <w:t>The City may seek to obtain further information from any and all respondents and potentially waive any defects to form or content of application or any responses by the applicant.</w:t>
      </w:r>
    </w:p>
    <w:p w14:paraId="49C6FC03" w14:textId="77777777" w:rsidR="006C2FB6" w:rsidRDefault="006C2FB6" w:rsidP="006C2FB6">
      <w:pPr>
        <w:spacing w:after="0" w:line="240" w:lineRule="auto"/>
        <w:jc w:val="both"/>
      </w:pPr>
    </w:p>
    <w:p w14:paraId="71BECD50" w14:textId="77777777" w:rsidR="006C2FB6" w:rsidRPr="006C2FB6" w:rsidRDefault="006C2FB6" w:rsidP="006C2FB6">
      <w:pPr>
        <w:pStyle w:val="ListParagraph"/>
        <w:numPr>
          <w:ilvl w:val="0"/>
          <w:numId w:val="16"/>
        </w:numPr>
        <w:spacing w:after="0" w:line="240" w:lineRule="auto"/>
        <w:jc w:val="both"/>
        <w:rPr>
          <w:color w:val="000000" w:themeColor="text1"/>
        </w:rPr>
      </w:pPr>
      <w:r w:rsidRPr="006C2FB6">
        <w:rPr>
          <w:color w:val="000000" w:themeColor="text1"/>
        </w:rPr>
        <w:t xml:space="preserve">The City of Worcester, and thus any sub-recipients awarded ARPA funding through an executed contract as a result of a program, project or service stemming from this application process, are generally subject to the requirements of the Code of Federal Regulations, Chapter 2 Part 200 (2 CFR Part 200), except when certain exemptions are enumerated in the U.S. Treasury’s Final Rule.  </w:t>
      </w:r>
    </w:p>
    <w:p w14:paraId="3FD7682E" w14:textId="77777777" w:rsidR="006C2FB6" w:rsidRDefault="006C2FB6" w:rsidP="006C2FB6">
      <w:pPr>
        <w:spacing w:after="0" w:line="240" w:lineRule="auto"/>
        <w:jc w:val="both"/>
        <w:rPr>
          <w:color w:val="000000" w:themeColor="text1"/>
        </w:rPr>
      </w:pPr>
    </w:p>
    <w:p w14:paraId="45C478C3" w14:textId="77777777" w:rsidR="006C2FB6" w:rsidRDefault="006C2FB6" w:rsidP="006C2FB6">
      <w:pPr>
        <w:pStyle w:val="ListParagraph"/>
        <w:numPr>
          <w:ilvl w:val="1"/>
          <w:numId w:val="16"/>
        </w:numPr>
        <w:spacing w:after="0" w:line="240" w:lineRule="auto"/>
        <w:jc w:val="both"/>
        <w:rPr>
          <w:rFonts w:eastAsia="Times New Roman" w:cs="Arial"/>
          <w:color w:val="000000"/>
        </w:rPr>
      </w:pPr>
      <w:r w:rsidRPr="006C2FB6">
        <w:rPr>
          <w:color w:val="000000" w:themeColor="text1"/>
        </w:rPr>
        <w:t xml:space="preserve">Pursuant to 2 CFR 200.205, all RFP applicants may be subject to </w:t>
      </w:r>
      <w:r w:rsidRPr="006C2FB6">
        <w:rPr>
          <w:b/>
          <w:i/>
          <w:color w:val="000000" w:themeColor="text1"/>
        </w:rPr>
        <w:t>pre-award risk assessment</w:t>
      </w:r>
      <w:r w:rsidRPr="006C2FB6">
        <w:rPr>
          <w:color w:val="000000" w:themeColor="text1"/>
        </w:rPr>
        <w:t xml:space="preserve"> as part of the City of Worcester’s overall decision making process related to making sub-awards stemming from this application process.   The risk assessment may involve, at a minimum, </w:t>
      </w:r>
      <w:r w:rsidRPr="006C2FB6">
        <w:rPr>
          <w:rFonts w:eastAsia="Times New Roman" w:cs="Arial"/>
          <w:color w:val="000000"/>
        </w:rPr>
        <w:t xml:space="preserve">evaluating risks posed by applicants related to the following parameters: financial stability, quality of management systems, ability to meet the </w:t>
      </w:r>
      <w:r w:rsidRPr="006C2FB6">
        <w:rPr>
          <w:rFonts w:eastAsia="Times New Roman" w:cs="Arial"/>
          <w:color w:val="000000"/>
        </w:rPr>
        <w:lastRenderedPageBreak/>
        <w:t xml:space="preserve">management standards, and history of past grant performance, to include the applicant's record in managing prior Federal awards. </w:t>
      </w:r>
    </w:p>
    <w:p w14:paraId="1D59B8B1" w14:textId="77777777" w:rsidR="006C2FB6" w:rsidRDefault="006C2FB6" w:rsidP="006C2FB6">
      <w:pPr>
        <w:pStyle w:val="ListParagraph"/>
        <w:spacing w:after="0" w:line="240" w:lineRule="auto"/>
        <w:ind w:left="1440"/>
        <w:jc w:val="both"/>
        <w:rPr>
          <w:rFonts w:eastAsia="Times New Roman" w:cs="Arial"/>
          <w:color w:val="000000"/>
        </w:rPr>
      </w:pPr>
    </w:p>
    <w:p w14:paraId="160F2EB4" w14:textId="77777777" w:rsidR="006C2FB6" w:rsidRPr="006C2FB6" w:rsidRDefault="006C2FB6" w:rsidP="006C2FB6">
      <w:pPr>
        <w:pStyle w:val="ListParagraph"/>
        <w:numPr>
          <w:ilvl w:val="1"/>
          <w:numId w:val="16"/>
        </w:numPr>
        <w:spacing w:after="0" w:line="240" w:lineRule="auto"/>
        <w:jc w:val="both"/>
        <w:rPr>
          <w:rFonts w:eastAsia="Times New Roman" w:cs="Arial"/>
          <w:color w:val="000000"/>
        </w:rPr>
      </w:pPr>
      <w:r w:rsidRPr="006C2FB6">
        <w:rPr>
          <w:rFonts w:eastAsia="Times New Roman" w:cs="Arial"/>
          <w:color w:val="000000"/>
        </w:rPr>
        <w:t xml:space="preserve">Pursuant to 2 CFR 180, prior to making any awards and contracts for ARPA funded programs or services, the City of Worcester will conduct </w:t>
      </w:r>
      <w:r w:rsidRPr="006C2FB6">
        <w:rPr>
          <w:rFonts w:eastAsia="Times New Roman" w:cs="Arial"/>
          <w:b/>
          <w:i/>
          <w:color w:val="000000"/>
        </w:rPr>
        <w:t>suspension and debarment check</w:t>
      </w:r>
      <w:r w:rsidRPr="006C2FB6">
        <w:rPr>
          <w:rFonts w:eastAsia="Times New Roman" w:cs="Arial"/>
          <w:color w:val="000000"/>
        </w:rPr>
        <w:t xml:space="preserve"> to ensure any sub-awards and contracts are not executed parties that have been debarred, suspended or otherwise excluded from or ineligible for participation in Federal programs or activities.</w:t>
      </w:r>
    </w:p>
    <w:p w14:paraId="5F7F5F0B" w14:textId="77777777" w:rsidR="006C2FB6" w:rsidRPr="004F7B19" w:rsidRDefault="006C2FB6" w:rsidP="006C2FB6">
      <w:pPr>
        <w:pStyle w:val="ListParagraph"/>
        <w:jc w:val="both"/>
        <w:rPr>
          <w:rFonts w:eastAsia="Times New Roman" w:cs="Arial"/>
          <w:color w:val="000000"/>
        </w:rPr>
      </w:pPr>
    </w:p>
    <w:p w14:paraId="346E16EB" w14:textId="77777777" w:rsidR="006C2FB6" w:rsidRPr="006C2FB6" w:rsidRDefault="006C2FB6" w:rsidP="006C2FB6">
      <w:pPr>
        <w:pStyle w:val="ListParagraph"/>
        <w:numPr>
          <w:ilvl w:val="0"/>
          <w:numId w:val="18"/>
        </w:numPr>
        <w:spacing w:after="0" w:line="240" w:lineRule="auto"/>
        <w:jc w:val="both"/>
        <w:rPr>
          <w:rFonts w:eastAsia="Times New Roman" w:cs="Arial"/>
          <w:color w:val="000000"/>
        </w:rPr>
      </w:pPr>
      <w:r w:rsidRPr="006C2FB6">
        <w:rPr>
          <w:rFonts w:eastAsia="Times New Roman" w:cs="Arial"/>
          <w:color w:val="000000"/>
        </w:rPr>
        <w:t xml:space="preserve">Applicants must abide by the City of Worcester’s Conflict of Interest policy.  </w:t>
      </w:r>
    </w:p>
    <w:p w14:paraId="7E71FAC0" w14:textId="77777777" w:rsidR="006C2FB6" w:rsidRPr="00C71F6C" w:rsidRDefault="006C2FB6" w:rsidP="006C2FB6">
      <w:pPr>
        <w:pStyle w:val="ListParagraph"/>
        <w:spacing w:after="0" w:line="240" w:lineRule="auto"/>
        <w:jc w:val="both"/>
        <w:rPr>
          <w:rFonts w:eastAsia="Times New Roman" w:cs="Arial"/>
          <w:color w:val="000000"/>
        </w:rPr>
      </w:pPr>
    </w:p>
    <w:p w14:paraId="75AD9F98" w14:textId="77777777" w:rsidR="006C2FB6" w:rsidRPr="006C2FB6" w:rsidRDefault="006C2FB6" w:rsidP="006C2FB6">
      <w:pPr>
        <w:pStyle w:val="ListParagraph"/>
        <w:numPr>
          <w:ilvl w:val="0"/>
          <w:numId w:val="18"/>
        </w:numPr>
        <w:spacing w:after="0" w:line="240" w:lineRule="auto"/>
        <w:jc w:val="both"/>
        <w:rPr>
          <w:rFonts w:eastAsia="Times New Roman" w:cs="Arial"/>
          <w:color w:val="000000"/>
        </w:rPr>
      </w:pPr>
      <w:r w:rsidRPr="006C2FB6">
        <w:rPr>
          <w:rFonts w:eastAsia="Times New Roman" w:cs="Arial"/>
          <w:color w:val="000000"/>
        </w:rPr>
        <w:t>False statement or misrepresentations in application documents, or subsequent award contract documents, may automatically disqualify applicants and/or result in immediate repayment of federal funds to the City of Worcester.</w:t>
      </w:r>
    </w:p>
    <w:p w14:paraId="20D07033" w14:textId="77777777" w:rsidR="006C2FB6" w:rsidRDefault="006C2FB6" w:rsidP="006C2FB6">
      <w:pPr>
        <w:pStyle w:val="ListParagraph"/>
      </w:pPr>
    </w:p>
    <w:p w14:paraId="776D103E" w14:textId="77777777" w:rsidR="006C2FB6" w:rsidRPr="006C2FB6" w:rsidRDefault="006C2FB6" w:rsidP="006C2FB6">
      <w:pPr>
        <w:pStyle w:val="ListParagraph"/>
        <w:numPr>
          <w:ilvl w:val="0"/>
          <w:numId w:val="18"/>
        </w:numPr>
        <w:spacing w:after="0" w:line="240" w:lineRule="auto"/>
        <w:jc w:val="both"/>
        <w:rPr>
          <w:rFonts w:eastAsia="Times New Roman" w:cs="Arial"/>
          <w:color w:val="000000"/>
        </w:rPr>
      </w:pPr>
      <w:r>
        <w:t>Upon submittal to the City of Worcester, all application documents become Public Record and property of the City of Worcester.</w:t>
      </w:r>
    </w:p>
    <w:tbl>
      <w:tblPr>
        <w:tblStyle w:val="TableGrid"/>
        <w:tblW w:w="0" w:type="auto"/>
        <w:tblLook w:val="04A0" w:firstRow="1" w:lastRow="0" w:firstColumn="1" w:lastColumn="0" w:noHBand="0" w:noVBand="1"/>
      </w:tblPr>
      <w:tblGrid>
        <w:gridCol w:w="9350"/>
      </w:tblGrid>
      <w:tr w:rsidR="001A7220" w14:paraId="795912A1" w14:textId="77777777" w:rsidTr="003E5C76">
        <w:tc>
          <w:tcPr>
            <w:tcW w:w="9350" w:type="dxa"/>
            <w:shd w:val="clear" w:color="auto" w:fill="1F4E79" w:themeFill="accent1" w:themeFillShade="80"/>
          </w:tcPr>
          <w:p w14:paraId="2E1511D0" w14:textId="77777777" w:rsidR="001A7220" w:rsidRPr="001A7220" w:rsidRDefault="001A7220" w:rsidP="003E5C76">
            <w:pPr>
              <w:jc w:val="center"/>
              <w:rPr>
                <w:rFonts w:cstheme="minorHAnsi"/>
                <w:b/>
                <w:color w:val="FFFFFF" w:themeColor="background1"/>
                <w:sz w:val="24"/>
                <w:szCs w:val="24"/>
              </w:rPr>
            </w:pPr>
            <w:r>
              <w:rPr>
                <w:rFonts w:cstheme="minorHAnsi"/>
                <w:b/>
                <w:color w:val="FFFFFF" w:themeColor="background1"/>
                <w:sz w:val="24"/>
                <w:szCs w:val="24"/>
              </w:rPr>
              <w:t>GENERAL APPLICATION INFORMATION</w:t>
            </w:r>
          </w:p>
        </w:tc>
      </w:tr>
    </w:tbl>
    <w:p w14:paraId="692CA1EC" w14:textId="77777777" w:rsidR="00E05723" w:rsidRDefault="00E05723" w:rsidP="00980034">
      <w:pPr>
        <w:pStyle w:val="Default"/>
        <w:rPr>
          <w:rFonts w:asciiTheme="minorHAnsi" w:hAnsiTheme="minorHAnsi" w:cstheme="minorHAnsi"/>
          <w:bCs/>
        </w:rPr>
      </w:pPr>
    </w:p>
    <w:p w14:paraId="704CC940" w14:textId="77777777" w:rsidR="001A7220" w:rsidRPr="002E6CBA" w:rsidRDefault="001A7220" w:rsidP="001A7220">
      <w:pPr>
        <w:pStyle w:val="ListParagraph"/>
        <w:numPr>
          <w:ilvl w:val="0"/>
          <w:numId w:val="20"/>
        </w:numPr>
        <w:spacing w:after="0" w:line="240" w:lineRule="auto"/>
        <w:rPr>
          <w:b/>
          <w:color w:val="00567F"/>
          <w:sz w:val="26"/>
          <w:szCs w:val="26"/>
          <w:u w:val="single"/>
        </w:rPr>
      </w:pPr>
      <w:r>
        <w:rPr>
          <w:b/>
          <w:color w:val="00567F"/>
          <w:sz w:val="26"/>
          <w:szCs w:val="26"/>
          <w:u w:val="single"/>
        </w:rPr>
        <w:t>APPLICANT INFORMATION</w:t>
      </w:r>
    </w:p>
    <w:p w14:paraId="4CD19961" w14:textId="77777777" w:rsidR="00E05723" w:rsidRDefault="00E05723" w:rsidP="00980034">
      <w:pPr>
        <w:pStyle w:val="Default"/>
        <w:rPr>
          <w:rFonts w:asciiTheme="minorHAnsi" w:hAnsiTheme="minorHAnsi" w:cstheme="minorHAnsi"/>
          <w:bCs/>
        </w:rPr>
      </w:pPr>
    </w:p>
    <w:tbl>
      <w:tblPr>
        <w:tblStyle w:val="TableGrid"/>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4815"/>
        <w:gridCol w:w="4537"/>
      </w:tblGrid>
      <w:tr w:rsidR="001A7220" w14:paraId="4CBDD7AD" w14:textId="77777777" w:rsidTr="003E5C76">
        <w:tc>
          <w:tcPr>
            <w:tcW w:w="5400" w:type="dxa"/>
            <w:shd w:val="clear" w:color="auto" w:fill="auto"/>
          </w:tcPr>
          <w:p w14:paraId="1FF60544" w14:textId="77777777" w:rsidR="001A7220" w:rsidRPr="00266F24" w:rsidRDefault="001A7220" w:rsidP="003E5C76">
            <w:pPr>
              <w:rPr>
                <w:b/>
                <w:color w:val="000000" w:themeColor="text1"/>
                <w:sz w:val="24"/>
                <w:szCs w:val="24"/>
              </w:rPr>
            </w:pPr>
            <w:r>
              <w:rPr>
                <w:b/>
                <w:color w:val="000000" w:themeColor="text1"/>
                <w:sz w:val="24"/>
                <w:szCs w:val="24"/>
              </w:rPr>
              <w:t>Organization Legal Name:</w:t>
            </w:r>
          </w:p>
          <w:p w14:paraId="3C34D22D" w14:textId="77777777" w:rsidR="001A7220" w:rsidRDefault="001A7220" w:rsidP="003E5C76">
            <w:pPr>
              <w:rPr>
                <w:b/>
                <w:color w:val="000000" w:themeColor="text1"/>
                <w:sz w:val="24"/>
                <w:szCs w:val="24"/>
              </w:rPr>
            </w:pPr>
          </w:p>
        </w:tc>
        <w:tc>
          <w:tcPr>
            <w:tcW w:w="5392" w:type="dxa"/>
            <w:shd w:val="clear" w:color="auto" w:fill="auto"/>
          </w:tcPr>
          <w:p w14:paraId="516FE555" w14:textId="77777777" w:rsidR="00B721F9" w:rsidRPr="00B721F9" w:rsidRDefault="00B721F9" w:rsidP="003E5C76">
            <w:pPr>
              <w:rPr>
                <w:color w:val="000000" w:themeColor="text1"/>
                <w:sz w:val="24"/>
                <w:szCs w:val="24"/>
              </w:rPr>
            </w:pPr>
          </w:p>
        </w:tc>
      </w:tr>
      <w:tr w:rsidR="001A7220" w14:paraId="39729583" w14:textId="77777777" w:rsidTr="003E5C76">
        <w:tc>
          <w:tcPr>
            <w:tcW w:w="5400" w:type="dxa"/>
            <w:shd w:val="clear" w:color="auto" w:fill="auto"/>
          </w:tcPr>
          <w:p w14:paraId="2A07F3F9" w14:textId="77777777" w:rsidR="001A7220" w:rsidRPr="00266F24" w:rsidRDefault="001A7220" w:rsidP="003E5C76">
            <w:pPr>
              <w:rPr>
                <w:b/>
                <w:color w:val="000000" w:themeColor="text1"/>
                <w:sz w:val="24"/>
                <w:szCs w:val="24"/>
              </w:rPr>
            </w:pPr>
            <w:r>
              <w:rPr>
                <w:b/>
                <w:color w:val="000000" w:themeColor="text1"/>
                <w:sz w:val="24"/>
                <w:szCs w:val="24"/>
              </w:rPr>
              <w:t>Organization</w:t>
            </w:r>
            <w:r w:rsidRPr="00266F24">
              <w:rPr>
                <w:b/>
                <w:color w:val="000000" w:themeColor="text1"/>
                <w:sz w:val="24"/>
                <w:szCs w:val="24"/>
              </w:rPr>
              <w:t xml:space="preserve"> </w:t>
            </w:r>
            <w:r>
              <w:rPr>
                <w:b/>
                <w:color w:val="000000" w:themeColor="text1"/>
                <w:sz w:val="24"/>
                <w:szCs w:val="24"/>
              </w:rPr>
              <w:t xml:space="preserve">Primary </w:t>
            </w:r>
            <w:r w:rsidRPr="00266F24">
              <w:rPr>
                <w:b/>
                <w:color w:val="000000" w:themeColor="text1"/>
                <w:sz w:val="24"/>
                <w:szCs w:val="24"/>
              </w:rPr>
              <w:t>Address:</w:t>
            </w:r>
            <w:r w:rsidRPr="00BF1F26">
              <w:rPr>
                <w:b/>
                <w:noProof/>
                <w:color w:val="000000" w:themeColor="text1"/>
                <w:sz w:val="24"/>
                <w:szCs w:val="24"/>
              </w:rPr>
              <w:t xml:space="preserve"> </w:t>
            </w:r>
          </w:p>
          <w:p w14:paraId="0E274F0F" w14:textId="77777777" w:rsidR="001A7220" w:rsidRDefault="001A7220" w:rsidP="003E5C76">
            <w:pPr>
              <w:rPr>
                <w:b/>
                <w:color w:val="000000" w:themeColor="text1"/>
                <w:sz w:val="24"/>
                <w:szCs w:val="24"/>
              </w:rPr>
            </w:pPr>
          </w:p>
        </w:tc>
        <w:tc>
          <w:tcPr>
            <w:tcW w:w="5392" w:type="dxa"/>
            <w:shd w:val="clear" w:color="auto" w:fill="auto"/>
          </w:tcPr>
          <w:p w14:paraId="15109D63" w14:textId="77777777" w:rsidR="001A7220" w:rsidRPr="00B721F9" w:rsidRDefault="001A7220" w:rsidP="003E5C76">
            <w:pPr>
              <w:rPr>
                <w:color w:val="000000" w:themeColor="text1"/>
                <w:sz w:val="24"/>
                <w:szCs w:val="24"/>
              </w:rPr>
            </w:pPr>
          </w:p>
        </w:tc>
      </w:tr>
      <w:tr w:rsidR="001A7220" w14:paraId="4E3191D2" w14:textId="77777777" w:rsidTr="003E5C76">
        <w:tc>
          <w:tcPr>
            <w:tcW w:w="5400" w:type="dxa"/>
            <w:shd w:val="clear" w:color="auto" w:fill="auto"/>
          </w:tcPr>
          <w:p w14:paraId="7BDEA56B" w14:textId="5DF16704" w:rsidR="001A7220" w:rsidRPr="00266F24" w:rsidRDefault="001A7220" w:rsidP="003E5C76">
            <w:pPr>
              <w:rPr>
                <w:b/>
                <w:color w:val="000000" w:themeColor="text1"/>
                <w:sz w:val="24"/>
                <w:szCs w:val="24"/>
              </w:rPr>
            </w:pPr>
            <w:r>
              <w:rPr>
                <w:b/>
                <w:color w:val="000000" w:themeColor="text1"/>
                <w:sz w:val="24"/>
                <w:szCs w:val="24"/>
              </w:rPr>
              <w:t>Primary Contact for Application (</w:t>
            </w:r>
            <w:r w:rsidR="007F577E">
              <w:rPr>
                <w:b/>
                <w:color w:val="000000" w:themeColor="text1"/>
                <w:sz w:val="24"/>
                <w:szCs w:val="24"/>
              </w:rPr>
              <w:t xml:space="preserve">Full </w:t>
            </w:r>
            <w:r>
              <w:rPr>
                <w:b/>
                <w:color w:val="000000" w:themeColor="text1"/>
                <w:sz w:val="24"/>
                <w:szCs w:val="24"/>
              </w:rPr>
              <w:t>Name and Title):</w:t>
            </w:r>
          </w:p>
          <w:p w14:paraId="277CEA1E" w14:textId="77777777" w:rsidR="001A7220" w:rsidRDefault="001A7220" w:rsidP="003E5C76">
            <w:pPr>
              <w:rPr>
                <w:b/>
                <w:color w:val="000000" w:themeColor="text1"/>
                <w:sz w:val="24"/>
                <w:szCs w:val="24"/>
              </w:rPr>
            </w:pPr>
          </w:p>
        </w:tc>
        <w:tc>
          <w:tcPr>
            <w:tcW w:w="5392" w:type="dxa"/>
            <w:shd w:val="clear" w:color="auto" w:fill="auto"/>
          </w:tcPr>
          <w:p w14:paraId="7E2E3844" w14:textId="77777777" w:rsidR="001A7220" w:rsidRPr="00B721F9" w:rsidRDefault="001A7220" w:rsidP="003E5C76">
            <w:pPr>
              <w:rPr>
                <w:color w:val="000000" w:themeColor="text1"/>
                <w:sz w:val="24"/>
                <w:szCs w:val="24"/>
              </w:rPr>
            </w:pPr>
          </w:p>
        </w:tc>
      </w:tr>
      <w:tr w:rsidR="001A7220" w14:paraId="5137296B" w14:textId="77777777" w:rsidTr="003E5C76">
        <w:tc>
          <w:tcPr>
            <w:tcW w:w="5400" w:type="dxa"/>
            <w:shd w:val="clear" w:color="auto" w:fill="auto"/>
          </w:tcPr>
          <w:p w14:paraId="5EB40EB6" w14:textId="77777777" w:rsidR="001A7220" w:rsidRPr="00266F24" w:rsidRDefault="001A7220" w:rsidP="003E5C76">
            <w:pPr>
              <w:rPr>
                <w:b/>
                <w:color w:val="000000" w:themeColor="text1"/>
                <w:sz w:val="24"/>
                <w:szCs w:val="24"/>
              </w:rPr>
            </w:pPr>
            <w:r>
              <w:rPr>
                <w:b/>
                <w:color w:val="000000" w:themeColor="text1"/>
                <w:sz w:val="24"/>
                <w:szCs w:val="24"/>
              </w:rPr>
              <w:t xml:space="preserve">Primary Contact Email: </w:t>
            </w:r>
          </w:p>
          <w:p w14:paraId="3CA54BC3" w14:textId="77777777" w:rsidR="001A7220" w:rsidRDefault="001A7220" w:rsidP="003E5C76">
            <w:pPr>
              <w:rPr>
                <w:b/>
                <w:color w:val="000000" w:themeColor="text1"/>
                <w:sz w:val="24"/>
                <w:szCs w:val="24"/>
              </w:rPr>
            </w:pPr>
          </w:p>
        </w:tc>
        <w:tc>
          <w:tcPr>
            <w:tcW w:w="5392" w:type="dxa"/>
            <w:shd w:val="clear" w:color="auto" w:fill="auto"/>
          </w:tcPr>
          <w:p w14:paraId="2C58440B" w14:textId="77777777" w:rsidR="001A7220" w:rsidRPr="00B721F9" w:rsidRDefault="001A7220" w:rsidP="003E5C76">
            <w:pPr>
              <w:rPr>
                <w:color w:val="000000" w:themeColor="text1"/>
                <w:sz w:val="24"/>
                <w:szCs w:val="24"/>
              </w:rPr>
            </w:pPr>
          </w:p>
        </w:tc>
      </w:tr>
      <w:tr w:rsidR="001A7220" w14:paraId="00ABCA1F" w14:textId="77777777" w:rsidTr="003E5C76">
        <w:tc>
          <w:tcPr>
            <w:tcW w:w="5400" w:type="dxa"/>
            <w:shd w:val="clear" w:color="auto" w:fill="auto"/>
          </w:tcPr>
          <w:p w14:paraId="4C3CDC64" w14:textId="77777777" w:rsidR="001A7220" w:rsidRPr="00266F24" w:rsidRDefault="001A7220" w:rsidP="003E5C76">
            <w:pPr>
              <w:rPr>
                <w:b/>
                <w:color w:val="000000" w:themeColor="text1"/>
                <w:sz w:val="24"/>
                <w:szCs w:val="24"/>
              </w:rPr>
            </w:pPr>
            <w:r>
              <w:rPr>
                <w:b/>
                <w:color w:val="000000" w:themeColor="text1"/>
                <w:sz w:val="24"/>
                <w:szCs w:val="24"/>
              </w:rPr>
              <w:t xml:space="preserve">Primary Contact </w:t>
            </w:r>
            <w:r w:rsidRPr="00266F24">
              <w:rPr>
                <w:b/>
                <w:color w:val="000000" w:themeColor="text1"/>
                <w:sz w:val="24"/>
                <w:szCs w:val="24"/>
              </w:rPr>
              <w:t>Phone Number:</w:t>
            </w:r>
            <w:r w:rsidRPr="00167173">
              <w:rPr>
                <w:b/>
                <w:noProof/>
                <w:color w:val="000000" w:themeColor="text1"/>
                <w:sz w:val="24"/>
                <w:szCs w:val="24"/>
              </w:rPr>
              <w:t xml:space="preserve"> </w:t>
            </w:r>
          </w:p>
          <w:p w14:paraId="55DFBF18" w14:textId="77777777" w:rsidR="001A7220" w:rsidRDefault="001A7220" w:rsidP="003E5C76">
            <w:pPr>
              <w:rPr>
                <w:b/>
                <w:color w:val="000000" w:themeColor="text1"/>
                <w:sz w:val="24"/>
                <w:szCs w:val="24"/>
              </w:rPr>
            </w:pPr>
          </w:p>
        </w:tc>
        <w:tc>
          <w:tcPr>
            <w:tcW w:w="5392" w:type="dxa"/>
            <w:shd w:val="clear" w:color="auto" w:fill="auto"/>
          </w:tcPr>
          <w:p w14:paraId="03B2E299" w14:textId="77777777" w:rsidR="001A7220" w:rsidRPr="00B721F9" w:rsidRDefault="001A7220" w:rsidP="003E5C76">
            <w:pPr>
              <w:rPr>
                <w:color w:val="000000" w:themeColor="text1"/>
                <w:sz w:val="24"/>
                <w:szCs w:val="24"/>
              </w:rPr>
            </w:pPr>
          </w:p>
        </w:tc>
      </w:tr>
      <w:tr w:rsidR="001A7220" w14:paraId="7BF39F1C" w14:textId="77777777" w:rsidTr="003E5C76">
        <w:tc>
          <w:tcPr>
            <w:tcW w:w="5400" w:type="dxa"/>
            <w:shd w:val="clear" w:color="auto" w:fill="auto"/>
          </w:tcPr>
          <w:p w14:paraId="5975C620" w14:textId="77777777" w:rsidR="001A7220" w:rsidRDefault="001A7220" w:rsidP="003E5C76">
            <w:pPr>
              <w:rPr>
                <w:b/>
                <w:color w:val="000000" w:themeColor="text1"/>
                <w:sz w:val="24"/>
                <w:szCs w:val="24"/>
              </w:rPr>
            </w:pPr>
            <w:r>
              <w:rPr>
                <w:b/>
                <w:color w:val="000000" w:themeColor="text1"/>
                <w:sz w:val="24"/>
                <w:szCs w:val="24"/>
              </w:rPr>
              <w:t xml:space="preserve">Active SAM Registration Number (Unique Entity Identifier):  </w:t>
            </w:r>
          </w:p>
        </w:tc>
        <w:tc>
          <w:tcPr>
            <w:tcW w:w="5392" w:type="dxa"/>
            <w:shd w:val="clear" w:color="auto" w:fill="auto"/>
          </w:tcPr>
          <w:p w14:paraId="163EA2AE" w14:textId="77777777" w:rsidR="001A7220" w:rsidRPr="00B721F9" w:rsidRDefault="001A7220" w:rsidP="003E5C76">
            <w:pPr>
              <w:rPr>
                <w:color w:val="000000" w:themeColor="text1"/>
                <w:sz w:val="24"/>
                <w:szCs w:val="24"/>
              </w:rPr>
            </w:pPr>
          </w:p>
        </w:tc>
      </w:tr>
      <w:tr w:rsidR="001A7220" w14:paraId="28F60D87" w14:textId="77777777" w:rsidTr="003E5C76">
        <w:tc>
          <w:tcPr>
            <w:tcW w:w="5400" w:type="dxa"/>
            <w:shd w:val="clear" w:color="auto" w:fill="auto"/>
          </w:tcPr>
          <w:p w14:paraId="4C2BF453" w14:textId="77777777" w:rsidR="001A7220" w:rsidRDefault="001A7220" w:rsidP="003E5C76">
            <w:pPr>
              <w:rPr>
                <w:b/>
                <w:color w:val="000000" w:themeColor="text1"/>
                <w:sz w:val="24"/>
                <w:szCs w:val="24"/>
              </w:rPr>
            </w:pPr>
            <w:r>
              <w:rPr>
                <w:b/>
                <w:color w:val="000000" w:themeColor="text1"/>
                <w:sz w:val="24"/>
                <w:szCs w:val="24"/>
              </w:rPr>
              <w:t>Partner Organization(s)*</w:t>
            </w:r>
          </w:p>
          <w:p w14:paraId="4D48F76F" w14:textId="77777777" w:rsidR="001A7220" w:rsidRPr="00D45962" w:rsidRDefault="001A7220" w:rsidP="003E5C76">
            <w:pPr>
              <w:rPr>
                <w:b/>
                <w:i/>
                <w:color w:val="000000" w:themeColor="text1"/>
                <w:sz w:val="24"/>
                <w:szCs w:val="24"/>
              </w:rPr>
            </w:pPr>
            <w:r>
              <w:rPr>
                <w:b/>
                <w:i/>
                <w:color w:val="000000" w:themeColor="text1"/>
                <w:sz w:val="24"/>
                <w:szCs w:val="24"/>
              </w:rPr>
              <w:t xml:space="preserve">If applicable </w:t>
            </w:r>
          </w:p>
        </w:tc>
        <w:tc>
          <w:tcPr>
            <w:tcW w:w="5392" w:type="dxa"/>
            <w:shd w:val="clear" w:color="auto" w:fill="auto"/>
          </w:tcPr>
          <w:p w14:paraId="03492AA7" w14:textId="77777777" w:rsidR="001A7220" w:rsidRPr="00B721F9" w:rsidRDefault="001A7220" w:rsidP="003E5C76">
            <w:pPr>
              <w:rPr>
                <w:color w:val="000000" w:themeColor="text1"/>
                <w:sz w:val="24"/>
                <w:szCs w:val="24"/>
              </w:rPr>
            </w:pPr>
          </w:p>
        </w:tc>
      </w:tr>
      <w:tr w:rsidR="00F47308" w14:paraId="58EE4CF2" w14:textId="77777777" w:rsidTr="003E5C76">
        <w:tc>
          <w:tcPr>
            <w:tcW w:w="5400" w:type="dxa"/>
            <w:shd w:val="clear" w:color="auto" w:fill="auto"/>
          </w:tcPr>
          <w:p w14:paraId="0271CB1E" w14:textId="6BCE6227" w:rsidR="00F47308" w:rsidRDefault="00F47308" w:rsidP="003E5C76">
            <w:pPr>
              <w:rPr>
                <w:b/>
                <w:color w:val="000000" w:themeColor="text1"/>
                <w:sz w:val="24"/>
                <w:szCs w:val="24"/>
              </w:rPr>
            </w:pPr>
            <w:r>
              <w:rPr>
                <w:b/>
                <w:color w:val="000000" w:themeColor="text1"/>
                <w:sz w:val="24"/>
                <w:szCs w:val="24"/>
              </w:rPr>
              <w:t>Event Name</w:t>
            </w:r>
            <w:r w:rsidR="007F577E">
              <w:rPr>
                <w:b/>
                <w:color w:val="000000" w:themeColor="text1"/>
                <w:sz w:val="24"/>
                <w:szCs w:val="24"/>
              </w:rPr>
              <w:t xml:space="preserve"> and Event Date</w:t>
            </w:r>
            <w:r>
              <w:rPr>
                <w:b/>
                <w:color w:val="000000" w:themeColor="text1"/>
                <w:sz w:val="24"/>
                <w:szCs w:val="24"/>
              </w:rPr>
              <w:t>:</w:t>
            </w:r>
          </w:p>
          <w:p w14:paraId="6289E48F" w14:textId="77777777" w:rsidR="00F47308" w:rsidRDefault="00F47308" w:rsidP="003E5C76">
            <w:pPr>
              <w:rPr>
                <w:b/>
                <w:color w:val="000000" w:themeColor="text1"/>
                <w:sz w:val="24"/>
                <w:szCs w:val="24"/>
              </w:rPr>
            </w:pPr>
          </w:p>
        </w:tc>
        <w:tc>
          <w:tcPr>
            <w:tcW w:w="5392" w:type="dxa"/>
            <w:shd w:val="clear" w:color="auto" w:fill="auto"/>
          </w:tcPr>
          <w:p w14:paraId="5F1237AA" w14:textId="77777777" w:rsidR="00F47308" w:rsidRPr="00B721F9" w:rsidRDefault="00F47308" w:rsidP="003E5C76">
            <w:pPr>
              <w:rPr>
                <w:color w:val="000000" w:themeColor="text1"/>
                <w:sz w:val="24"/>
                <w:szCs w:val="24"/>
              </w:rPr>
            </w:pPr>
          </w:p>
        </w:tc>
      </w:tr>
      <w:tr w:rsidR="00F47308" w14:paraId="782B7B8A" w14:textId="77777777" w:rsidTr="003E5C76">
        <w:tc>
          <w:tcPr>
            <w:tcW w:w="5400" w:type="dxa"/>
            <w:shd w:val="clear" w:color="auto" w:fill="auto"/>
          </w:tcPr>
          <w:p w14:paraId="490AD819" w14:textId="30629D48" w:rsidR="00F47308" w:rsidRDefault="00F47308" w:rsidP="003E5C76">
            <w:pPr>
              <w:rPr>
                <w:b/>
                <w:color w:val="000000" w:themeColor="text1"/>
                <w:sz w:val="24"/>
                <w:szCs w:val="24"/>
              </w:rPr>
            </w:pPr>
            <w:r>
              <w:rPr>
                <w:b/>
                <w:color w:val="000000" w:themeColor="text1"/>
                <w:sz w:val="24"/>
                <w:szCs w:val="24"/>
              </w:rPr>
              <w:t xml:space="preserve">Event </w:t>
            </w:r>
            <w:r w:rsidR="00E85448">
              <w:rPr>
                <w:b/>
                <w:color w:val="000000" w:themeColor="text1"/>
                <w:sz w:val="24"/>
                <w:szCs w:val="24"/>
              </w:rPr>
              <w:t>Location</w:t>
            </w:r>
            <w:r>
              <w:rPr>
                <w:b/>
                <w:color w:val="000000" w:themeColor="text1"/>
                <w:sz w:val="24"/>
                <w:szCs w:val="24"/>
              </w:rPr>
              <w:t>:</w:t>
            </w:r>
          </w:p>
          <w:p w14:paraId="40111E69" w14:textId="77777777" w:rsidR="00F47308" w:rsidRDefault="00F47308" w:rsidP="003E5C76">
            <w:pPr>
              <w:rPr>
                <w:b/>
                <w:color w:val="000000" w:themeColor="text1"/>
                <w:sz w:val="24"/>
                <w:szCs w:val="24"/>
              </w:rPr>
            </w:pPr>
          </w:p>
        </w:tc>
        <w:tc>
          <w:tcPr>
            <w:tcW w:w="5392" w:type="dxa"/>
            <w:shd w:val="clear" w:color="auto" w:fill="auto"/>
          </w:tcPr>
          <w:p w14:paraId="6BC86820" w14:textId="77777777" w:rsidR="00F47308" w:rsidRDefault="00F47308" w:rsidP="003E5C76">
            <w:pPr>
              <w:rPr>
                <w:color w:val="000000" w:themeColor="text1"/>
                <w:sz w:val="24"/>
                <w:szCs w:val="24"/>
              </w:rPr>
            </w:pPr>
          </w:p>
          <w:p w14:paraId="024F867F" w14:textId="77777777" w:rsidR="00F47308" w:rsidRDefault="00F47308" w:rsidP="003E5C76">
            <w:pPr>
              <w:rPr>
                <w:color w:val="000000" w:themeColor="text1"/>
                <w:sz w:val="24"/>
                <w:szCs w:val="24"/>
              </w:rPr>
            </w:pPr>
          </w:p>
          <w:p w14:paraId="3FE754C8" w14:textId="77777777" w:rsidR="00F47308" w:rsidRDefault="00F47308" w:rsidP="003E5C76">
            <w:pPr>
              <w:rPr>
                <w:color w:val="000000" w:themeColor="text1"/>
                <w:sz w:val="24"/>
                <w:szCs w:val="24"/>
              </w:rPr>
            </w:pPr>
          </w:p>
          <w:p w14:paraId="28AC61AA" w14:textId="77777777" w:rsidR="00F47308" w:rsidRPr="00B721F9" w:rsidRDefault="00F47308" w:rsidP="003E5C76">
            <w:pPr>
              <w:rPr>
                <w:color w:val="000000" w:themeColor="text1"/>
                <w:sz w:val="24"/>
                <w:szCs w:val="24"/>
              </w:rPr>
            </w:pPr>
          </w:p>
        </w:tc>
      </w:tr>
    </w:tbl>
    <w:p w14:paraId="372F5398" w14:textId="77777777" w:rsidR="00E05723" w:rsidRDefault="00E05723" w:rsidP="00980034">
      <w:pPr>
        <w:pStyle w:val="Default"/>
        <w:rPr>
          <w:rFonts w:asciiTheme="minorHAnsi" w:hAnsiTheme="minorHAnsi" w:cstheme="minorHAnsi"/>
          <w:bCs/>
        </w:rPr>
      </w:pPr>
    </w:p>
    <w:p w14:paraId="2DA6CECE" w14:textId="77777777" w:rsidR="007D3B54" w:rsidRPr="00615BEE" w:rsidRDefault="007D3B54" w:rsidP="007D3B54">
      <w:pPr>
        <w:pStyle w:val="ListParagraph"/>
        <w:numPr>
          <w:ilvl w:val="0"/>
          <w:numId w:val="20"/>
        </w:numPr>
        <w:spacing w:after="0" w:line="240" w:lineRule="auto"/>
        <w:rPr>
          <w:b/>
          <w:color w:val="00567F"/>
          <w:sz w:val="26"/>
          <w:szCs w:val="26"/>
          <w:u w:val="single"/>
        </w:rPr>
      </w:pPr>
      <w:r>
        <w:rPr>
          <w:b/>
          <w:color w:val="00567F"/>
          <w:sz w:val="26"/>
          <w:szCs w:val="26"/>
          <w:u w:val="single"/>
        </w:rPr>
        <w:t>NARRATIVE QUESTIONS</w:t>
      </w:r>
    </w:p>
    <w:p w14:paraId="73586D7B" w14:textId="77777777" w:rsidR="00E05723" w:rsidRDefault="00E05723" w:rsidP="00980034">
      <w:pPr>
        <w:pStyle w:val="Default"/>
        <w:rPr>
          <w:rFonts w:asciiTheme="minorHAnsi" w:hAnsiTheme="minorHAnsi" w:cstheme="minorHAnsi"/>
          <w:bCs/>
        </w:rPr>
      </w:pPr>
    </w:p>
    <w:p w14:paraId="226CEDD0" w14:textId="77777777" w:rsidR="007D3B54" w:rsidRPr="00EB3E6E" w:rsidRDefault="007D3B54" w:rsidP="00F058FB">
      <w:pPr>
        <w:pStyle w:val="Default"/>
        <w:numPr>
          <w:ilvl w:val="0"/>
          <w:numId w:val="40"/>
        </w:numPr>
        <w:rPr>
          <w:rFonts w:asciiTheme="minorHAnsi" w:hAnsiTheme="minorHAnsi" w:cstheme="minorHAnsi"/>
          <w:b/>
          <w:bCs/>
        </w:rPr>
      </w:pPr>
      <w:r w:rsidRPr="00EB3E6E">
        <w:rPr>
          <w:rFonts w:asciiTheme="minorHAnsi" w:hAnsiTheme="minorHAnsi" w:cstheme="minorHAnsi"/>
          <w:b/>
          <w:bCs/>
        </w:rPr>
        <w:t>Describe the mission of the applica</w:t>
      </w:r>
      <w:r w:rsidR="00EB3E6E" w:rsidRPr="00EB3E6E">
        <w:rPr>
          <w:rFonts w:asciiTheme="minorHAnsi" w:hAnsiTheme="minorHAnsi" w:cstheme="minorHAnsi"/>
          <w:b/>
          <w:bCs/>
        </w:rPr>
        <w:t xml:space="preserve">nt organization or partnership and </w:t>
      </w:r>
      <w:r w:rsidRPr="00EB3E6E">
        <w:rPr>
          <w:rFonts w:asciiTheme="minorHAnsi" w:hAnsiTheme="minorHAnsi" w:cstheme="minorHAnsi"/>
          <w:b/>
          <w:bCs/>
        </w:rPr>
        <w:t>the community it serves:</w:t>
      </w:r>
    </w:p>
    <w:tbl>
      <w:tblPr>
        <w:tblStyle w:val="TableGrid"/>
        <w:tblW w:w="0" w:type="auto"/>
        <w:tblInd w:w="720" w:type="dxa"/>
        <w:tblLook w:val="04A0" w:firstRow="1" w:lastRow="0" w:firstColumn="1" w:lastColumn="0" w:noHBand="0" w:noVBand="1"/>
      </w:tblPr>
      <w:tblGrid>
        <w:gridCol w:w="8630"/>
      </w:tblGrid>
      <w:tr w:rsidR="00EB3E6E" w14:paraId="7AF68D76" w14:textId="77777777" w:rsidTr="00EB3E6E">
        <w:tc>
          <w:tcPr>
            <w:tcW w:w="9350" w:type="dxa"/>
          </w:tcPr>
          <w:p w14:paraId="47EC0E38" w14:textId="77777777" w:rsidR="00EB3E6E" w:rsidRDefault="00EB3E6E" w:rsidP="007D3B54">
            <w:pPr>
              <w:pStyle w:val="Default"/>
              <w:rPr>
                <w:rFonts w:asciiTheme="minorHAnsi" w:hAnsiTheme="minorHAnsi" w:cstheme="minorHAnsi"/>
                <w:bCs/>
              </w:rPr>
            </w:pPr>
          </w:p>
          <w:p w14:paraId="45EA4306" w14:textId="77777777" w:rsidR="00EB3E6E" w:rsidRDefault="00EB3E6E" w:rsidP="007D3B54">
            <w:pPr>
              <w:pStyle w:val="Default"/>
              <w:rPr>
                <w:rFonts w:asciiTheme="minorHAnsi" w:hAnsiTheme="minorHAnsi" w:cstheme="minorHAnsi"/>
                <w:bCs/>
              </w:rPr>
            </w:pPr>
          </w:p>
          <w:p w14:paraId="471A1E5D" w14:textId="77777777" w:rsidR="00EB3E6E" w:rsidRDefault="00EB3E6E" w:rsidP="007D3B54">
            <w:pPr>
              <w:pStyle w:val="Default"/>
              <w:rPr>
                <w:rFonts w:asciiTheme="minorHAnsi" w:hAnsiTheme="minorHAnsi" w:cstheme="minorHAnsi"/>
                <w:bCs/>
              </w:rPr>
            </w:pPr>
          </w:p>
          <w:p w14:paraId="500B9FD0" w14:textId="77777777" w:rsidR="00EB3E6E" w:rsidRDefault="00EB3E6E" w:rsidP="007D3B54">
            <w:pPr>
              <w:pStyle w:val="Default"/>
              <w:rPr>
                <w:rFonts w:asciiTheme="minorHAnsi" w:hAnsiTheme="minorHAnsi" w:cstheme="minorHAnsi"/>
                <w:bCs/>
              </w:rPr>
            </w:pPr>
          </w:p>
          <w:p w14:paraId="68FEDA15" w14:textId="77777777" w:rsidR="00EB3E6E" w:rsidRDefault="00EB3E6E" w:rsidP="007D3B54">
            <w:pPr>
              <w:pStyle w:val="Default"/>
              <w:rPr>
                <w:rFonts w:asciiTheme="minorHAnsi" w:hAnsiTheme="minorHAnsi" w:cstheme="minorHAnsi"/>
                <w:bCs/>
              </w:rPr>
            </w:pPr>
          </w:p>
          <w:p w14:paraId="14014A92" w14:textId="77777777" w:rsidR="00EB3E6E" w:rsidRDefault="00EB3E6E" w:rsidP="007D3B54">
            <w:pPr>
              <w:pStyle w:val="Default"/>
              <w:rPr>
                <w:rFonts w:asciiTheme="minorHAnsi" w:hAnsiTheme="minorHAnsi" w:cstheme="minorHAnsi"/>
                <w:bCs/>
              </w:rPr>
            </w:pPr>
          </w:p>
          <w:p w14:paraId="10968EF2" w14:textId="77777777" w:rsidR="00EB3E6E" w:rsidRDefault="00EB3E6E" w:rsidP="007D3B54">
            <w:pPr>
              <w:pStyle w:val="Default"/>
              <w:rPr>
                <w:rFonts w:asciiTheme="minorHAnsi" w:hAnsiTheme="minorHAnsi" w:cstheme="minorHAnsi"/>
                <w:bCs/>
              </w:rPr>
            </w:pPr>
          </w:p>
        </w:tc>
      </w:tr>
    </w:tbl>
    <w:p w14:paraId="5F9DE6DE" w14:textId="77777777" w:rsidR="007D3B54" w:rsidRDefault="007D3B54" w:rsidP="007D3B54">
      <w:pPr>
        <w:pStyle w:val="Default"/>
        <w:ind w:left="720"/>
        <w:rPr>
          <w:rFonts w:asciiTheme="minorHAnsi" w:hAnsiTheme="minorHAnsi" w:cstheme="minorHAnsi"/>
          <w:bCs/>
        </w:rPr>
      </w:pPr>
    </w:p>
    <w:p w14:paraId="531675CF" w14:textId="68EFBECE" w:rsidR="00E85448" w:rsidRPr="00E85448" w:rsidRDefault="00E85448" w:rsidP="00E85448">
      <w:pPr>
        <w:pStyle w:val="ListParagraph"/>
        <w:numPr>
          <w:ilvl w:val="0"/>
          <w:numId w:val="40"/>
        </w:numPr>
        <w:rPr>
          <w:b/>
          <w:color w:val="000000" w:themeColor="text1"/>
          <w:sz w:val="24"/>
          <w:szCs w:val="24"/>
        </w:rPr>
      </w:pPr>
      <w:r w:rsidRPr="00E85448">
        <w:rPr>
          <w:b/>
          <w:color w:val="000000" w:themeColor="text1"/>
          <w:sz w:val="24"/>
          <w:szCs w:val="24"/>
        </w:rPr>
        <w:t xml:space="preserve">Describe the event – </w:t>
      </w:r>
      <w:r>
        <w:rPr>
          <w:b/>
          <w:color w:val="000000" w:themeColor="text1"/>
          <w:sz w:val="24"/>
          <w:szCs w:val="24"/>
        </w:rPr>
        <w:t xml:space="preserve">what will take place? Who is the target audience and how many attendees are expected? </w:t>
      </w:r>
      <w:r w:rsidRPr="00E85448">
        <w:rPr>
          <w:b/>
          <w:color w:val="000000" w:themeColor="text1"/>
          <w:sz w:val="24"/>
          <w:szCs w:val="24"/>
        </w:rPr>
        <w:t xml:space="preserve">How many times has this event taken place in the past? (OR </w:t>
      </w:r>
      <w:r>
        <w:rPr>
          <w:b/>
          <w:color w:val="000000" w:themeColor="text1"/>
          <w:sz w:val="24"/>
          <w:szCs w:val="24"/>
        </w:rPr>
        <w:t>i</w:t>
      </w:r>
      <w:r w:rsidRPr="00E85448">
        <w:rPr>
          <w:b/>
          <w:color w:val="000000" w:themeColor="text1"/>
          <w:sz w:val="24"/>
          <w:szCs w:val="24"/>
        </w:rPr>
        <w:t xml:space="preserve">s this a new event?) </w:t>
      </w:r>
    </w:p>
    <w:tbl>
      <w:tblPr>
        <w:tblStyle w:val="TableGrid"/>
        <w:tblW w:w="0" w:type="auto"/>
        <w:tblInd w:w="720" w:type="dxa"/>
        <w:tblLook w:val="04A0" w:firstRow="1" w:lastRow="0" w:firstColumn="1" w:lastColumn="0" w:noHBand="0" w:noVBand="1"/>
      </w:tblPr>
      <w:tblGrid>
        <w:gridCol w:w="8630"/>
      </w:tblGrid>
      <w:tr w:rsidR="00EB3E6E" w14:paraId="0CE6B7C2" w14:textId="77777777" w:rsidTr="003E5C76">
        <w:tc>
          <w:tcPr>
            <w:tcW w:w="9350" w:type="dxa"/>
          </w:tcPr>
          <w:p w14:paraId="182F4EA1" w14:textId="77777777" w:rsidR="00EB3E6E" w:rsidRDefault="00EB3E6E" w:rsidP="003E5C76">
            <w:pPr>
              <w:pStyle w:val="Default"/>
              <w:rPr>
                <w:rFonts w:asciiTheme="minorHAnsi" w:hAnsiTheme="minorHAnsi" w:cstheme="minorHAnsi"/>
                <w:bCs/>
              </w:rPr>
            </w:pPr>
          </w:p>
          <w:p w14:paraId="69E83A99" w14:textId="77777777" w:rsidR="00EB3E6E" w:rsidRDefault="00EB3E6E" w:rsidP="003E5C76">
            <w:pPr>
              <w:pStyle w:val="Default"/>
              <w:rPr>
                <w:rFonts w:asciiTheme="minorHAnsi" w:hAnsiTheme="minorHAnsi" w:cstheme="minorHAnsi"/>
                <w:bCs/>
              </w:rPr>
            </w:pPr>
          </w:p>
          <w:p w14:paraId="0D1CDDB2" w14:textId="77777777" w:rsidR="00EB3E6E" w:rsidRDefault="00EB3E6E" w:rsidP="003E5C76">
            <w:pPr>
              <w:pStyle w:val="Default"/>
              <w:rPr>
                <w:rFonts w:asciiTheme="minorHAnsi" w:hAnsiTheme="minorHAnsi" w:cstheme="minorHAnsi"/>
                <w:bCs/>
              </w:rPr>
            </w:pPr>
          </w:p>
          <w:p w14:paraId="2771AE89" w14:textId="77777777" w:rsidR="00EB3E6E" w:rsidRDefault="00EB3E6E" w:rsidP="003E5C76">
            <w:pPr>
              <w:pStyle w:val="Default"/>
              <w:rPr>
                <w:rFonts w:asciiTheme="minorHAnsi" w:hAnsiTheme="minorHAnsi" w:cstheme="minorHAnsi"/>
                <w:bCs/>
              </w:rPr>
            </w:pPr>
          </w:p>
          <w:p w14:paraId="4F419270" w14:textId="77777777" w:rsidR="00EB3E6E" w:rsidRDefault="00EB3E6E" w:rsidP="003E5C76">
            <w:pPr>
              <w:pStyle w:val="Default"/>
              <w:rPr>
                <w:rFonts w:asciiTheme="minorHAnsi" w:hAnsiTheme="minorHAnsi" w:cstheme="minorHAnsi"/>
                <w:bCs/>
              </w:rPr>
            </w:pPr>
          </w:p>
          <w:p w14:paraId="219BB645" w14:textId="77777777" w:rsidR="00EB3E6E" w:rsidRDefault="00EB3E6E" w:rsidP="003E5C76">
            <w:pPr>
              <w:pStyle w:val="Default"/>
              <w:rPr>
                <w:rFonts w:asciiTheme="minorHAnsi" w:hAnsiTheme="minorHAnsi" w:cstheme="minorHAnsi"/>
                <w:bCs/>
              </w:rPr>
            </w:pPr>
          </w:p>
          <w:p w14:paraId="6DAC37E6" w14:textId="77777777" w:rsidR="00EB3E6E" w:rsidRDefault="00EB3E6E" w:rsidP="003E5C76">
            <w:pPr>
              <w:pStyle w:val="Default"/>
              <w:rPr>
                <w:rFonts w:asciiTheme="minorHAnsi" w:hAnsiTheme="minorHAnsi" w:cstheme="minorHAnsi"/>
                <w:bCs/>
              </w:rPr>
            </w:pPr>
          </w:p>
          <w:p w14:paraId="02E973A9" w14:textId="77777777" w:rsidR="00EB3E6E" w:rsidRDefault="00EB3E6E" w:rsidP="003E5C76">
            <w:pPr>
              <w:pStyle w:val="Default"/>
              <w:rPr>
                <w:rFonts w:asciiTheme="minorHAnsi" w:hAnsiTheme="minorHAnsi" w:cstheme="minorHAnsi"/>
                <w:bCs/>
              </w:rPr>
            </w:pPr>
          </w:p>
          <w:p w14:paraId="5106CCAC" w14:textId="77777777" w:rsidR="00EB3E6E" w:rsidRDefault="00EB3E6E" w:rsidP="003E5C76">
            <w:pPr>
              <w:pStyle w:val="Default"/>
              <w:rPr>
                <w:rFonts w:asciiTheme="minorHAnsi" w:hAnsiTheme="minorHAnsi" w:cstheme="minorHAnsi"/>
                <w:bCs/>
              </w:rPr>
            </w:pPr>
          </w:p>
        </w:tc>
      </w:tr>
    </w:tbl>
    <w:p w14:paraId="0A244CB8" w14:textId="0C5534CD" w:rsidR="00893190" w:rsidRDefault="00893190" w:rsidP="0086745C">
      <w:pPr>
        <w:pStyle w:val="Default"/>
        <w:ind w:left="720"/>
        <w:rPr>
          <w:rFonts w:asciiTheme="minorHAnsi" w:hAnsiTheme="minorHAnsi" w:cstheme="minorHAnsi"/>
          <w:b/>
          <w:bCs/>
        </w:rPr>
      </w:pPr>
    </w:p>
    <w:p w14:paraId="3BD740F7" w14:textId="4BE408D0" w:rsidR="00E85448" w:rsidRDefault="00E85448" w:rsidP="0086745C">
      <w:pPr>
        <w:pStyle w:val="Default"/>
        <w:ind w:left="720"/>
        <w:rPr>
          <w:rFonts w:asciiTheme="minorHAnsi" w:hAnsiTheme="minorHAnsi" w:cstheme="minorHAnsi"/>
          <w:b/>
          <w:bCs/>
        </w:rPr>
      </w:pPr>
    </w:p>
    <w:p w14:paraId="6D81FACA" w14:textId="3EEFCA93" w:rsidR="00E85448" w:rsidRPr="00F058FB" w:rsidRDefault="00E85448" w:rsidP="00E85448">
      <w:pPr>
        <w:pStyle w:val="ListParagraph"/>
        <w:numPr>
          <w:ilvl w:val="0"/>
          <w:numId w:val="40"/>
        </w:numPr>
        <w:spacing w:after="0" w:line="240" w:lineRule="auto"/>
        <w:rPr>
          <w:b/>
          <w:color w:val="000000" w:themeColor="text1"/>
          <w:sz w:val="24"/>
          <w:szCs w:val="24"/>
        </w:rPr>
      </w:pPr>
      <w:r w:rsidRPr="00F058FB">
        <w:rPr>
          <w:b/>
          <w:color w:val="000000" w:themeColor="text1"/>
          <w:sz w:val="24"/>
          <w:szCs w:val="24"/>
        </w:rPr>
        <w:t>Does your event benefit or target audiences that qualify as Disproportionat</w:t>
      </w:r>
      <w:r>
        <w:rPr>
          <w:b/>
          <w:color w:val="000000" w:themeColor="text1"/>
          <w:sz w:val="24"/>
          <w:szCs w:val="24"/>
        </w:rPr>
        <w:t>el</w:t>
      </w:r>
      <w:r w:rsidRPr="00F058FB">
        <w:rPr>
          <w:b/>
          <w:color w:val="000000" w:themeColor="text1"/>
          <w:sz w:val="24"/>
          <w:szCs w:val="24"/>
        </w:rPr>
        <w:t>y Impacted Populations</w:t>
      </w:r>
      <w:r>
        <w:rPr>
          <w:b/>
          <w:color w:val="000000" w:themeColor="text1"/>
          <w:sz w:val="24"/>
          <w:szCs w:val="24"/>
        </w:rPr>
        <w:t xml:space="preserve"> (as defined above)</w:t>
      </w:r>
      <w:r w:rsidRPr="00F058FB">
        <w:rPr>
          <w:b/>
          <w:color w:val="000000" w:themeColor="text1"/>
          <w:sz w:val="24"/>
          <w:szCs w:val="24"/>
        </w:rPr>
        <w:t>? If yes, please explain.</w:t>
      </w:r>
    </w:p>
    <w:tbl>
      <w:tblPr>
        <w:tblStyle w:val="TableGrid"/>
        <w:tblW w:w="0" w:type="auto"/>
        <w:tblInd w:w="720" w:type="dxa"/>
        <w:tblLook w:val="04A0" w:firstRow="1" w:lastRow="0" w:firstColumn="1" w:lastColumn="0" w:noHBand="0" w:noVBand="1"/>
      </w:tblPr>
      <w:tblGrid>
        <w:gridCol w:w="8630"/>
      </w:tblGrid>
      <w:tr w:rsidR="00E85448" w14:paraId="4373DFB9" w14:textId="77777777" w:rsidTr="00C95767">
        <w:tc>
          <w:tcPr>
            <w:tcW w:w="9350" w:type="dxa"/>
          </w:tcPr>
          <w:p w14:paraId="2E7F1749" w14:textId="77777777" w:rsidR="00E85448" w:rsidRDefault="00E85448" w:rsidP="00C95767">
            <w:pPr>
              <w:pStyle w:val="Default"/>
              <w:rPr>
                <w:rFonts w:asciiTheme="minorHAnsi" w:hAnsiTheme="minorHAnsi" w:cstheme="minorHAnsi"/>
                <w:bCs/>
              </w:rPr>
            </w:pPr>
          </w:p>
          <w:p w14:paraId="5CAD27C1" w14:textId="77777777" w:rsidR="00E85448" w:rsidRDefault="00E85448" w:rsidP="00C95767">
            <w:pPr>
              <w:pStyle w:val="Default"/>
              <w:rPr>
                <w:rFonts w:asciiTheme="minorHAnsi" w:hAnsiTheme="minorHAnsi" w:cstheme="minorHAnsi"/>
                <w:bCs/>
              </w:rPr>
            </w:pPr>
          </w:p>
          <w:p w14:paraId="79DB07F4" w14:textId="77777777" w:rsidR="00E85448" w:rsidRDefault="00E85448" w:rsidP="00C95767">
            <w:pPr>
              <w:pStyle w:val="Default"/>
              <w:rPr>
                <w:rFonts w:asciiTheme="minorHAnsi" w:hAnsiTheme="minorHAnsi" w:cstheme="minorHAnsi"/>
                <w:bCs/>
              </w:rPr>
            </w:pPr>
          </w:p>
          <w:p w14:paraId="62CD0A9C" w14:textId="77777777" w:rsidR="00E85448" w:rsidRDefault="00E85448" w:rsidP="00C95767">
            <w:pPr>
              <w:pStyle w:val="Default"/>
              <w:rPr>
                <w:rFonts w:asciiTheme="minorHAnsi" w:hAnsiTheme="minorHAnsi" w:cstheme="minorHAnsi"/>
                <w:bCs/>
              </w:rPr>
            </w:pPr>
          </w:p>
          <w:p w14:paraId="6F1CDCF5" w14:textId="77777777" w:rsidR="00E85448" w:rsidRDefault="00E85448" w:rsidP="00C95767">
            <w:pPr>
              <w:pStyle w:val="Default"/>
              <w:rPr>
                <w:rFonts w:asciiTheme="minorHAnsi" w:hAnsiTheme="minorHAnsi" w:cstheme="minorHAnsi"/>
                <w:bCs/>
              </w:rPr>
            </w:pPr>
          </w:p>
          <w:p w14:paraId="41559E7C" w14:textId="77777777" w:rsidR="00E85448" w:rsidRDefault="00E85448" w:rsidP="00C95767">
            <w:pPr>
              <w:pStyle w:val="Default"/>
              <w:rPr>
                <w:rFonts w:asciiTheme="minorHAnsi" w:hAnsiTheme="minorHAnsi" w:cstheme="minorHAnsi"/>
                <w:bCs/>
              </w:rPr>
            </w:pPr>
          </w:p>
          <w:p w14:paraId="0CADE214" w14:textId="77777777" w:rsidR="00E85448" w:rsidRDefault="00E85448" w:rsidP="00C95767">
            <w:pPr>
              <w:pStyle w:val="Default"/>
              <w:rPr>
                <w:rFonts w:asciiTheme="minorHAnsi" w:hAnsiTheme="minorHAnsi" w:cstheme="minorHAnsi"/>
                <w:bCs/>
              </w:rPr>
            </w:pPr>
          </w:p>
          <w:p w14:paraId="05C6C361" w14:textId="77777777" w:rsidR="00E85448" w:rsidRDefault="00E85448" w:rsidP="00C95767">
            <w:pPr>
              <w:pStyle w:val="Default"/>
              <w:rPr>
                <w:rFonts w:asciiTheme="minorHAnsi" w:hAnsiTheme="minorHAnsi" w:cstheme="minorHAnsi"/>
                <w:bCs/>
              </w:rPr>
            </w:pPr>
          </w:p>
          <w:p w14:paraId="354216DD" w14:textId="77777777" w:rsidR="00E85448" w:rsidRDefault="00E85448" w:rsidP="00C95767">
            <w:pPr>
              <w:pStyle w:val="Default"/>
              <w:rPr>
                <w:rFonts w:asciiTheme="minorHAnsi" w:hAnsiTheme="minorHAnsi" w:cstheme="minorHAnsi"/>
                <w:bCs/>
              </w:rPr>
            </w:pPr>
          </w:p>
        </w:tc>
      </w:tr>
    </w:tbl>
    <w:p w14:paraId="0632FF8A" w14:textId="5077C6D7" w:rsidR="00E85448" w:rsidRDefault="00E85448" w:rsidP="0086745C">
      <w:pPr>
        <w:pStyle w:val="Default"/>
        <w:ind w:left="720"/>
        <w:rPr>
          <w:rFonts w:asciiTheme="minorHAnsi" w:hAnsiTheme="minorHAnsi" w:cstheme="minorHAnsi"/>
          <w:b/>
          <w:bCs/>
        </w:rPr>
      </w:pPr>
    </w:p>
    <w:p w14:paraId="1E14166D" w14:textId="77777777" w:rsidR="00E85448" w:rsidRDefault="00E85448" w:rsidP="0086745C">
      <w:pPr>
        <w:pStyle w:val="Default"/>
        <w:ind w:left="720"/>
        <w:rPr>
          <w:rFonts w:asciiTheme="minorHAnsi" w:hAnsiTheme="minorHAnsi" w:cstheme="minorHAnsi"/>
          <w:b/>
          <w:bCs/>
        </w:rPr>
      </w:pPr>
    </w:p>
    <w:p w14:paraId="2D9FEE02" w14:textId="77777777" w:rsidR="00893190" w:rsidRPr="00F058FB" w:rsidRDefault="00893190" w:rsidP="00F058FB">
      <w:pPr>
        <w:pStyle w:val="ListParagraph"/>
        <w:numPr>
          <w:ilvl w:val="0"/>
          <w:numId w:val="20"/>
        </w:numPr>
        <w:spacing w:after="0" w:line="240" w:lineRule="auto"/>
        <w:rPr>
          <w:b/>
          <w:color w:val="00567F"/>
          <w:sz w:val="26"/>
          <w:szCs w:val="26"/>
          <w:u w:val="single"/>
        </w:rPr>
      </w:pPr>
      <w:r w:rsidRPr="00F058FB">
        <w:rPr>
          <w:b/>
          <w:color w:val="00567F"/>
          <w:sz w:val="26"/>
          <w:szCs w:val="26"/>
          <w:u w:val="single"/>
        </w:rPr>
        <w:lastRenderedPageBreak/>
        <w:t>STATEMENT OF APPLICANT</w:t>
      </w:r>
    </w:p>
    <w:p w14:paraId="6B7AA149" w14:textId="77777777" w:rsidR="00893190" w:rsidRDefault="00893190" w:rsidP="0086745C">
      <w:pPr>
        <w:pStyle w:val="Default"/>
        <w:ind w:left="720"/>
        <w:rPr>
          <w:rFonts w:asciiTheme="minorHAnsi" w:hAnsiTheme="minorHAnsi" w:cstheme="minorHAnsi"/>
          <w:b/>
          <w:bCs/>
        </w:rPr>
      </w:pPr>
    </w:p>
    <w:p w14:paraId="5A8A5033" w14:textId="77777777" w:rsidR="00893190" w:rsidRPr="00893190" w:rsidRDefault="00893190" w:rsidP="00893190">
      <w:pPr>
        <w:pStyle w:val="Default"/>
        <w:rPr>
          <w:rFonts w:asciiTheme="minorHAnsi" w:hAnsiTheme="minorHAnsi" w:cstheme="minorHAnsi"/>
          <w:bCs/>
        </w:rPr>
      </w:pPr>
      <w:r w:rsidRPr="00893190">
        <w:rPr>
          <w:rFonts w:asciiTheme="minorHAnsi" w:hAnsiTheme="minorHAnsi" w:cstheme="minorHAnsi"/>
          <w:bCs/>
        </w:rPr>
        <w:t>The undersigned acknowledges the following:</w:t>
      </w:r>
    </w:p>
    <w:p w14:paraId="073396E9" w14:textId="77777777" w:rsidR="00893190" w:rsidRDefault="00893190" w:rsidP="00893190">
      <w:pPr>
        <w:pStyle w:val="Default"/>
        <w:rPr>
          <w:rFonts w:asciiTheme="minorHAnsi" w:hAnsiTheme="minorHAnsi" w:cstheme="minorHAnsi"/>
          <w:b/>
          <w:bCs/>
        </w:rPr>
      </w:pPr>
    </w:p>
    <w:p w14:paraId="61312F13" w14:textId="77777777" w:rsidR="00893190" w:rsidRDefault="00893190" w:rsidP="00893190">
      <w:pPr>
        <w:pStyle w:val="Default"/>
        <w:numPr>
          <w:ilvl w:val="0"/>
          <w:numId w:val="27"/>
        </w:numPr>
        <w:rPr>
          <w:rFonts w:asciiTheme="minorHAnsi" w:hAnsiTheme="minorHAnsi" w:cstheme="minorHAnsi"/>
          <w:bCs/>
        </w:rPr>
      </w:pPr>
      <w:r w:rsidRPr="00893190">
        <w:rPr>
          <w:rFonts w:asciiTheme="minorHAnsi" w:hAnsiTheme="minorHAnsi" w:cstheme="minorHAnsi"/>
          <w:bCs/>
        </w:rPr>
        <w:t>That, to the best of its knowledge and belief, all factual information provided is true and correct and all estimates are reasonable.</w:t>
      </w:r>
    </w:p>
    <w:p w14:paraId="36E7E237" w14:textId="77777777" w:rsidR="00893190" w:rsidRDefault="00893190" w:rsidP="00893190">
      <w:pPr>
        <w:pStyle w:val="Default"/>
        <w:numPr>
          <w:ilvl w:val="0"/>
          <w:numId w:val="27"/>
        </w:numPr>
        <w:rPr>
          <w:rFonts w:asciiTheme="minorHAnsi" w:hAnsiTheme="minorHAnsi" w:cstheme="minorHAnsi"/>
          <w:bCs/>
        </w:rPr>
      </w:pPr>
      <w:r w:rsidRPr="00893190">
        <w:rPr>
          <w:rFonts w:asciiTheme="minorHAnsi" w:hAnsiTheme="minorHAnsi" w:cstheme="minorHAnsi"/>
          <w:bCs/>
        </w:rPr>
        <w:t>On submission of this application, the organization agrees to abide by the Federal regulations applicable to this</w:t>
      </w:r>
      <w:r>
        <w:rPr>
          <w:rFonts w:asciiTheme="minorHAnsi" w:hAnsiTheme="minorHAnsi" w:cstheme="minorHAnsi"/>
          <w:bCs/>
        </w:rPr>
        <w:t xml:space="preserve"> </w:t>
      </w:r>
      <w:r w:rsidRPr="00893190">
        <w:rPr>
          <w:rFonts w:asciiTheme="minorHAnsi" w:hAnsiTheme="minorHAnsi" w:cstheme="minorHAnsi"/>
          <w:bCs/>
        </w:rPr>
        <w:t>program as well as the City’s locally established policies and guidelines.</w:t>
      </w:r>
    </w:p>
    <w:p w14:paraId="78DE2A8C" w14:textId="77777777" w:rsidR="00893190" w:rsidRDefault="00893190" w:rsidP="00893190">
      <w:pPr>
        <w:pStyle w:val="Default"/>
        <w:numPr>
          <w:ilvl w:val="0"/>
          <w:numId w:val="27"/>
        </w:numPr>
        <w:rPr>
          <w:rFonts w:asciiTheme="minorHAnsi" w:hAnsiTheme="minorHAnsi" w:cstheme="minorHAnsi"/>
          <w:bCs/>
        </w:rPr>
      </w:pPr>
      <w:r w:rsidRPr="00893190">
        <w:rPr>
          <w:rFonts w:asciiTheme="minorHAnsi" w:hAnsiTheme="minorHAnsi" w:cstheme="minorHAnsi"/>
          <w:bCs/>
        </w:rPr>
        <w:t>That a project’s funding does not guarantee its continuation in subsequent funding.</w:t>
      </w:r>
    </w:p>
    <w:p w14:paraId="7E134381" w14:textId="77777777" w:rsidR="00893190" w:rsidRDefault="00893190" w:rsidP="00893190">
      <w:pPr>
        <w:pStyle w:val="Default"/>
        <w:numPr>
          <w:ilvl w:val="0"/>
          <w:numId w:val="27"/>
        </w:numPr>
        <w:rPr>
          <w:rFonts w:asciiTheme="minorHAnsi" w:hAnsiTheme="minorHAnsi" w:cstheme="minorHAnsi"/>
          <w:bCs/>
        </w:rPr>
      </w:pPr>
      <w:r w:rsidRPr="00893190">
        <w:rPr>
          <w:rFonts w:asciiTheme="minorHAnsi" w:hAnsiTheme="minorHAnsi" w:cstheme="minorHAnsi"/>
          <w:bCs/>
        </w:rPr>
        <w:t>Applicant shall provide written signatory authority from the organization’s governing body indicating who has</w:t>
      </w:r>
      <w:r>
        <w:rPr>
          <w:rFonts w:asciiTheme="minorHAnsi" w:hAnsiTheme="minorHAnsi" w:cstheme="minorHAnsi"/>
          <w:bCs/>
        </w:rPr>
        <w:t xml:space="preserve"> </w:t>
      </w:r>
      <w:r w:rsidRPr="00893190">
        <w:rPr>
          <w:rFonts w:asciiTheme="minorHAnsi" w:hAnsiTheme="minorHAnsi" w:cstheme="minorHAnsi"/>
          <w:bCs/>
        </w:rPr>
        <w:t>authority to execute contracts and amendments on its behalf, prior to execution of the contract.</w:t>
      </w:r>
    </w:p>
    <w:p w14:paraId="44119570" w14:textId="77777777" w:rsidR="00893190" w:rsidRDefault="00893190" w:rsidP="00893190">
      <w:pPr>
        <w:pStyle w:val="Default"/>
        <w:numPr>
          <w:ilvl w:val="0"/>
          <w:numId w:val="27"/>
        </w:numPr>
        <w:rPr>
          <w:rFonts w:asciiTheme="minorHAnsi" w:hAnsiTheme="minorHAnsi" w:cstheme="minorHAnsi"/>
          <w:bCs/>
        </w:rPr>
      </w:pPr>
      <w:r w:rsidRPr="00893190">
        <w:rPr>
          <w:rFonts w:asciiTheme="minorHAnsi" w:hAnsiTheme="minorHAnsi" w:cstheme="minorHAnsi"/>
          <w:bCs/>
        </w:rPr>
        <w:t>Applicant agrees to abide by the City of Worcester’s Conflict of Interest policy. Items of concern would include</w:t>
      </w:r>
      <w:r>
        <w:rPr>
          <w:rFonts w:asciiTheme="minorHAnsi" w:hAnsiTheme="minorHAnsi" w:cstheme="minorHAnsi"/>
          <w:bCs/>
        </w:rPr>
        <w:t xml:space="preserve"> </w:t>
      </w:r>
      <w:r w:rsidRPr="00893190">
        <w:rPr>
          <w:rFonts w:asciiTheme="minorHAnsi" w:hAnsiTheme="minorHAnsi" w:cstheme="minorHAnsi"/>
          <w:bCs/>
        </w:rPr>
        <w:t>staff members serving on the Board of Directors, staff members’ families serving on the Board of Directors, and</w:t>
      </w:r>
      <w:r>
        <w:rPr>
          <w:rFonts w:asciiTheme="minorHAnsi" w:hAnsiTheme="minorHAnsi" w:cstheme="minorHAnsi"/>
          <w:bCs/>
        </w:rPr>
        <w:t xml:space="preserve"> </w:t>
      </w:r>
      <w:r w:rsidRPr="00893190">
        <w:rPr>
          <w:rFonts w:asciiTheme="minorHAnsi" w:hAnsiTheme="minorHAnsi" w:cstheme="minorHAnsi"/>
          <w:bCs/>
        </w:rPr>
        <w:t>other matters that may give the appearance of a conflict of interest.</w:t>
      </w:r>
    </w:p>
    <w:p w14:paraId="719EC0FA" w14:textId="77777777" w:rsidR="00F058FB" w:rsidRPr="00F058FB" w:rsidRDefault="00893190" w:rsidP="00F058FB">
      <w:pPr>
        <w:pStyle w:val="Default"/>
        <w:numPr>
          <w:ilvl w:val="0"/>
          <w:numId w:val="27"/>
        </w:numPr>
        <w:rPr>
          <w:rFonts w:asciiTheme="minorHAnsi" w:hAnsiTheme="minorHAnsi" w:cstheme="minorHAnsi"/>
          <w:bCs/>
        </w:rPr>
      </w:pPr>
      <w:r w:rsidRPr="00893190">
        <w:rPr>
          <w:rFonts w:asciiTheme="minorHAnsi" w:hAnsiTheme="minorHAnsi" w:cstheme="minorHAnsi"/>
          <w:bCs/>
        </w:rPr>
        <w:t>That, if the project(s) is funded, the organization will repay to the City any funds expended on costs</w:t>
      </w:r>
      <w:r>
        <w:rPr>
          <w:rFonts w:asciiTheme="minorHAnsi" w:hAnsiTheme="minorHAnsi" w:cstheme="minorHAnsi"/>
          <w:bCs/>
        </w:rPr>
        <w:t xml:space="preserve"> </w:t>
      </w:r>
      <w:r w:rsidRPr="00893190">
        <w:rPr>
          <w:rFonts w:asciiTheme="minorHAnsi" w:hAnsiTheme="minorHAnsi" w:cstheme="minorHAnsi"/>
          <w:bCs/>
        </w:rPr>
        <w:t>consequently disallowed by the City or the Federal Government due to ineligibility based on programs rules and</w:t>
      </w:r>
      <w:r>
        <w:rPr>
          <w:rFonts w:asciiTheme="minorHAnsi" w:hAnsiTheme="minorHAnsi" w:cstheme="minorHAnsi"/>
          <w:bCs/>
        </w:rPr>
        <w:t xml:space="preserve"> </w:t>
      </w:r>
      <w:r w:rsidRPr="00893190">
        <w:rPr>
          <w:rFonts w:asciiTheme="minorHAnsi" w:hAnsiTheme="minorHAnsi" w:cstheme="minorHAnsi"/>
          <w:bCs/>
        </w:rPr>
        <w:t>regulations.</w:t>
      </w:r>
    </w:p>
    <w:p w14:paraId="2135AC97" w14:textId="77777777" w:rsidR="00F058FB" w:rsidRDefault="00F058FB" w:rsidP="00F058FB">
      <w:pPr>
        <w:pStyle w:val="Default"/>
        <w:rPr>
          <w:rFonts w:asciiTheme="minorHAnsi" w:hAnsiTheme="minorHAnsi" w:cstheme="minorHAnsi"/>
          <w:bCs/>
        </w:rPr>
      </w:pPr>
    </w:p>
    <w:p w14:paraId="232ADE6B" w14:textId="77777777" w:rsidR="00BB20C7" w:rsidRDefault="00BB20C7" w:rsidP="00BB20C7">
      <w:pPr>
        <w:pStyle w:val="Default"/>
        <w:rPr>
          <w:rFonts w:asciiTheme="minorHAnsi" w:hAnsiTheme="minorHAnsi" w:cstheme="minorHAnsi"/>
          <w:bCs/>
        </w:rPr>
      </w:pPr>
    </w:p>
    <w:tbl>
      <w:tblPr>
        <w:tblStyle w:val="TableGrid"/>
        <w:tblW w:w="0" w:type="auto"/>
        <w:tblInd w:w="-815" w:type="dxa"/>
        <w:tblBorders>
          <w:top w:val="none" w:sz="0" w:space="0" w:color="auto"/>
          <w:left w:val="none" w:sz="0" w:space="0" w:color="auto"/>
          <w:right w:val="none" w:sz="0" w:space="0" w:color="auto"/>
        </w:tblBorders>
        <w:tblLook w:val="04A0" w:firstRow="1" w:lastRow="0" w:firstColumn="1" w:lastColumn="0" w:noHBand="0" w:noVBand="1"/>
      </w:tblPr>
      <w:tblGrid>
        <w:gridCol w:w="6660"/>
        <w:gridCol w:w="810"/>
        <w:gridCol w:w="848"/>
        <w:gridCol w:w="1023"/>
        <w:gridCol w:w="824"/>
      </w:tblGrid>
      <w:tr w:rsidR="00BB20C7" w14:paraId="3FAC8D96" w14:textId="77777777" w:rsidTr="00BB20C7">
        <w:tc>
          <w:tcPr>
            <w:tcW w:w="6660" w:type="dxa"/>
            <w:tcBorders>
              <w:top w:val="nil"/>
              <w:bottom w:val="nil"/>
              <w:right w:val="nil"/>
            </w:tcBorders>
          </w:tcPr>
          <w:p w14:paraId="3EA3863D" w14:textId="77777777" w:rsidR="00BB20C7" w:rsidRDefault="00BB20C7" w:rsidP="00BB20C7">
            <w:pPr>
              <w:pStyle w:val="Default"/>
              <w:rPr>
                <w:rFonts w:asciiTheme="minorHAnsi" w:hAnsiTheme="minorHAnsi" w:cstheme="minorHAnsi"/>
                <w:bCs/>
              </w:rPr>
            </w:pPr>
            <w:r>
              <w:rPr>
                <w:rFonts w:asciiTheme="minorHAnsi" w:hAnsiTheme="minorHAnsi" w:cstheme="minorHAnsi"/>
                <w:bCs/>
              </w:rPr>
              <w:t>By signature below, the applicant acknowledges the above on this</w:t>
            </w:r>
          </w:p>
        </w:tc>
        <w:tc>
          <w:tcPr>
            <w:tcW w:w="810" w:type="dxa"/>
            <w:tcBorders>
              <w:top w:val="nil"/>
              <w:left w:val="nil"/>
              <w:right w:val="nil"/>
            </w:tcBorders>
          </w:tcPr>
          <w:p w14:paraId="2261A40F" w14:textId="77777777" w:rsidR="00BB20C7" w:rsidRDefault="00BB20C7" w:rsidP="00BB20C7">
            <w:pPr>
              <w:pStyle w:val="Default"/>
              <w:rPr>
                <w:rFonts w:asciiTheme="minorHAnsi" w:hAnsiTheme="minorHAnsi" w:cstheme="minorHAnsi"/>
                <w:bCs/>
              </w:rPr>
            </w:pPr>
          </w:p>
        </w:tc>
        <w:tc>
          <w:tcPr>
            <w:tcW w:w="848" w:type="dxa"/>
            <w:tcBorders>
              <w:top w:val="nil"/>
              <w:left w:val="nil"/>
              <w:bottom w:val="nil"/>
              <w:right w:val="nil"/>
            </w:tcBorders>
          </w:tcPr>
          <w:p w14:paraId="16DF9B62" w14:textId="77777777" w:rsidR="00BB20C7" w:rsidRDefault="00BB20C7" w:rsidP="00BB20C7">
            <w:pPr>
              <w:pStyle w:val="Default"/>
              <w:rPr>
                <w:rFonts w:asciiTheme="minorHAnsi" w:hAnsiTheme="minorHAnsi" w:cstheme="minorHAnsi"/>
                <w:bCs/>
              </w:rPr>
            </w:pPr>
            <w:r>
              <w:rPr>
                <w:rFonts w:asciiTheme="minorHAnsi" w:hAnsiTheme="minorHAnsi" w:cstheme="minorHAnsi"/>
                <w:bCs/>
              </w:rPr>
              <w:t>day of</w:t>
            </w:r>
          </w:p>
        </w:tc>
        <w:tc>
          <w:tcPr>
            <w:tcW w:w="1023" w:type="dxa"/>
            <w:tcBorders>
              <w:left w:val="nil"/>
              <w:right w:val="nil"/>
            </w:tcBorders>
          </w:tcPr>
          <w:p w14:paraId="1B58C077" w14:textId="77777777" w:rsidR="00BB20C7" w:rsidRDefault="00BB20C7" w:rsidP="00BB20C7">
            <w:pPr>
              <w:pStyle w:val="Default"/>
              <w:rPr>
                <w:rFonts w:asciiTheme="minorHAnsi" w:hAnsiTheme="minorHAnsi" w:cstheme="minorHAnsi"/>
                <w:bCs/>
              </w:rPr>
            </w:pPr>
          </w:p>
        </w:tc>
        <w:tc>
          <w:tcPr>
            <w:tcW w:w="824" w:type="dxa"/>
            <w:tcBorders>
              <w:top w:val="nil"/>
              <w:left w:val="nil"/>
              <w:bottom w:val="nil"/>
            </w:tcBorders>
          </w:tcPr>
          <w:p w14:paraId="36DC621C" w14:textId="77777777" w:rsidR="00BB20C7" w:rsidRDefault="00BB20C7" w:rsidP="00BB20C7">
            <w:pPr>
              <w:pStyle w:val="Default"/>
              <w:rPr>
                <w:rFonts w:asciiTheme="minorHAnsi" w:hAnsiTheme="minorHAnsi" w:cstheme="minorHAnsi"/>
                <w:bCs/>
              </w:rPr>
            </w:pPr>
            <w:r>
              <w:rPr>
                <w:rFonts w:asciiTheme="minorHAnsi" w:hAnsiTheme="minorHAnsi" w:cstheme="minorHAnsi"/>
                <w:bCs/>
              </w:rPr>
              <w:t>,2022.</w:t>
            </w:r>
          </w:p>
        </w:tc>
      </w:tr>
    </w:tbl>
    <w:p w14:paraId="59C07CEC" w14:textId="77777777" w:rsidR="00BB20C7" w:rsidRDefault="00BB20C7" w:rsidP="00BB20C7">
      <w:pPr>
        <w:pStyle w:val="Default"/>
        <w:rPr>
          <w:rFonts w:asciiTheme="minorHAnsi" w:hAnsiTheme="minorHAnsi" w:cstheme="minorHAnsi"/>
          <w:bCs/>
        </w:rPr>
      </w:pPr>
    </w:p>
    <w:p w14:paraId="488543DF" w14:textId="77777777" w:rsidR="00BB20C7" w:rsidRDefault="00BB20C7" w:rsidP="00BB20C7">
      <w:pPr>
        <w:pStyle w:val="Default"/>
        <w:rPr>
          <w:rFonts w:asciiTheme="minorHAnsi" w:hAnsiTheme="minorHAnsi" w:cstheme="minorHAnsi"/>
          <w:bCs/>
        </w:rPr>
      </w:pPr>
    </w:p>
    <w:tbl>
      <w:tblPr>
        <w:tblStyle w:val="TableGrid"/>
        <w:tblW w:w="0" w:type="auto"/>
        <w:tblInd w:w="-7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05"/>
        <w:gridCol w:w="270"/>
        <w:gridCol w:w="2880"/>
        <w:gridCol w:w="270"/>
        <w:gridCol w:w="3050"/>
      </w:tblGrid>
      <w:tr w:rsidR="00BB20C7" w14:paraId="33701DB9" w14:textId="77777777" w:rsidTr="00BB20C7">
        <w:tc>
          <w:tcPr>
            <w:tcW w:w="3605" w:type="dxa"/>
            <w:tcBorders>
              <w:right w:val="nil"/>
            </w:tcBorders>
          </w:tcPr>
          <w:p w14:paraId="3B89AF8F" w14:textId="77777777" w:rsidR="00BB20C7" w:rsidRDefault="00BB20C7" w:rsidP="00BB20C7">
            <w:pPr>
              <w:pStyle w:val="Default"/>
              <w:rPr>
                <w:rFonts w:asciiTheme="minorHAnsi" w:hAnsiTheme="minorHAnsi" w:cstheme="minorHAnsi"/>
                <w:bCs/>
              </w:rPr>
            </w:pPr>
          </w:p>
        </w:tc>
        <w:tc>
          <w:tcPr>
            <w:tcW w:w="270" w:type="dxa"/>
            <w:tcBorders>
              <w:top w:val="nil"/>
              <w:left w:val="nil"/>
              <w:bottom w:val="nil"/>
              <w:right w:val="nil"/>
            </w:tcBorders>
          </w:tcPr>
          <w:p w14:paraId="2C20C9DB" w14:textId="77777777" w:rsidR="00BB20C7" w:rsidRDefault="00BB20C7" w:rsidP="00BB20C7">
            <w:pPr>
              <w:pStyle w:val="Default"/>
              <w:rPr>
                <w:rFonts w:asciiTheme="minorHAnsi" w:hAnsiTheme="minorHAnsi" w:cstheme="minorHAnsi"/>
                <w:bCs/>
              </w:rPr>
            </w:pPr>
          </w:p>
        </w:tc>
        <w:tc>
          <w:tcPr>
            <w:tcW w:w="2880" w:type="dxa"/>
            <w:tcBorders>
              <w:left w:val="nil"/>
              <w:right w:val="nil"/>
            </w:tcBorders>
          </w:tcPr>
          <w:p w14:paraId="00ECA649" w14:textId="77777777" w:rsidR="00BB20C7" w:rsidRDefault="00BB20C7" w:rsidP="00BB20C7">
            <w:pPr>
              <w:pStyle w:val="Default"/>
              <w:rPr>
                <w:rFonts w:asciiTheme="minorHAnsi" w:hAnsiTheme="minorHAnsi" w:cstheme="minorHAnsi"/>
                <w:bCs/>
              </w:rPr>
            </w:pPr>
          </w:p>
        </w:tc>
        <w:tc>
          <w:tcPr>
            <w:tcW w:w="270" w:type="dxa"/>
            <w:tcBorders>
              <w:top w:val="nil"/>
              <w:left w:val="nil"/>
              <w:bottom w:val="nil"/>
              <w:right w:val="nil"/>
            </w:tcBorders>
          </w:tcPr>
          <w:p w14:paraId="11B3FC30" w14:textId="77777777" w:rsidR="00BB20C7" w:rsidRDefault="00BB20C7" w:rsidP="00BB20C7">
            <w:pPr>
              <w:pStyle w:val="Default"/>
              <w:rPr>
                <w:rFonts w:asciiTheme="minorHAnsi" w:hAnsiTheme="minorHAnsi" w:cstheme="minorHAnsi"/>
                <w:bCs/>
              </w:rPr>
            </w:pPr>
          </w:p>
        </w:tc>
        <w:tc>
          <w:tcPr>
            <w:tcW w:w="3050" w:type="dxa"/>
            <w:tcBorders>
              <w:left w:val="nil"/>
            </w:tcBorders>
          </w:tcPr>
          <w:p w14:paraId="40DE83B9" w14:textId="77777777" w:rsidR="00BB20C7" w:rsidRDefault="00BB20C7" w:rsidP="00BB20C7">
            <w:pPr>
              <w:pStyle w:val="Default"/>
              <w:rPr>
                <w:rFonts w:asciiTheme="minorHAnsi" w:hAnsiTheme="minorHAnsi" w:cstheme="minorHAnsi"/>
                <w:bCs/>
              </w:rPr>
            </w:pPr>
          </w:p>
        </w:tc>
      </w:tr>
      <w:tr w:rsidR="00BB20C7" w14:paraId="4CD6DBAA" w14:textId="77777777" w:rsidTr="00BB20C7">
        <w:tc>
          <w:tcPr>
            <w:tcW w:w="3605" w:type="dxa"/>
            <w:tcBorders>
              <w:right w:val="nil"/>
            </w:tcBorders>
          </w:tcPr>
          <w:p w14:paraId="6F310557" w14:textId="77777777" w:rsidR="00BB20C7" w:rsidRPr="00BB20C7" w:rsidRDefault="00BB20C7" w:rsidP="00BB20C7">
            <w:pPr>
              <w:pStyle w:val="Default"/>
              <w:rPr>
                <w:rFonts w:asciiTheme="minorHAnsi" w:hAnsiTheme="minorHAnsi" w:cstheme="minorHAnsi"/>
                <w:b/>
                <w:bCs/>
              </w:rPr>
            </w:pPr>
            <w:r w:rsidRPr="00BB20C7">
              <w:rPr>
                <w:rFonts w:asciiTheme="minorHAnsi" w:hAnsiTheme="minorHAnsi" w:cstheme="minorHAnsi"/>
                <w:b/>
                <w:bCs/>
              </w:rPr>
              <w:t>Certifying representative for Applicant</w:t>
            </w:r>
            <w:r>
              <w:rPr>
                <w:rFonts w:asciiTheme="minorHAnsi" w:hAnsiTheme="minorHAnsi" w:cstheme="minorHAnsi"/>
                <w:b/>
                <w:bCs/>
              </w:rPr>
              <w:t xml:space="preserve"> </w:t>
            </w:r>
            <w:r w:rsidRPr="00BB20C7">
              <w:rPr>
                <w:rFonts w:asciiTheme="minorHAnsi" w:hAnsiTheme="minorHAnsi" w:cstheme="minorHAnsi"/>
                <w:b/>
                <w:bCs/>
              </w:rPr>
              <w:t>Signature</w:t>
            </w:r>
            <w:r>
              <w:rPr>
                <w:rFonts w:asciiTheme="minorHAnsi" w:hAnsiTheme="minorHAnsi" w:cstheme="minorHAnsi"/>
                <w:bCs/>
              </w:rPr>
              <w:t xml:space="preserve"> </w:t>
            </w:r>
          </w:p>
        </w:tc>
        <w:tc>
          <w:tcPr>
            <w:tcW w:w="270" w:type="dxa"/>
            <w:tcBorders>
              <w:top w:val="nil"/>
              <w:left w:val="nil"/>
              <w:bottom w:val="nil"/>
              <w:right w:val="nil"/>
            </w:tcBorders>
          </w:tcPr>
          <w:p w14:paraId="46A6D138" w14:textId="77777777" w:rsidR="00BB20C7" w:rsidRDefault="00BB20C7" w:rsidP="00BB20C7">
            <w:pPr>
              <w:pStyle w:val="Default"/>
              <w:rPr>
                <w:rFonts w:asciiTheme="minorHAnsi" w:hAnsiTheme="minorHAnsi" w:cstheme="minorHAnsi"/>
                <w:bCs/>
              </w:rPr>
            </w:pPr>
          </w:p>
        </w:tc>
        <w:tc>
          <w:tcPr>
            <w:tcW w:w="2880" w:type="dxa"/>
            <w:tcBorders>
              <w:left w:val="nil"/>
              <w:right w:val="nil"/>
            </w:tcBorders>
          </w:tcPr>
          <w:p w14:paraId="08B51981" w14:textId="77777777" w:rsidR="00BB20C7" w:rsidRPr="00BB20C7" w:rsidRDefault="00BB20C7" w:rsidP="00BB20C7">
            <w:pPr>
              <w:pStyle w:val="Default"/>
              <w:rPr>
                <w:rFonts w:asciiTheme="minorHAnsi" w:hAnsiTheme="minorHAnsi" w:cstheme="minorHAnsi"/>
                <w:b/>
                <w:bCs/>
              </w:rPr>
            </w:pPr>
            <w:r w:rsidRPr="00BB20C7">
              <w:rPr>
                <w:rFonts w:asciiTheme="minorHAnsi" w:hAnsiTheme="minorHAnsi" w:cstheme="minorHAnsi"/>
                <w:b/>
                <w:bCs/>
              </w:rPr>
              <w:t>Title</w:t>
            </w:r>
          </w:p>
        </w:tc>
        <w:tc>
          <w:tcPr>
            <w:tcW w:w="270" w:type="dxa"/>
            <w:tcBorders>
              <w:top w:val="nil"/>
              <w:left w:val="nil"/>
              <w:bottom w:val="nil"/>
              <w:right w:val="nil"/>
            </w:tcBorders>
          </w:tcPr>
          <w:p w14:paraId="26A01A45" w14:textId="77777777" w:rsidR="00BB20C7" w:rsidRDefault="00BB20C7" w:rsidP="00BB20C7">
            <w:pPr>
              <w:pStyle w:val="Default"/>
              <w:rPr>
                <w:rFonts w:asciiTheme="minorHAnsi" w:hAnsiTheme="minorHAnsi" w:cstheme="minorHAnsi"/>
                <w:bCs/>
              </w:rPr>
            </w:pPr>
          </w:p>
        </w:tc>
        <w:tc>
          <w:tcPr>
            <w:tcW w:w="3050" w:type="dxa"/>
            <w:tcBorders>
              <w:left w:val="nil"/>
            </w:tcBorders>
          </w:tcPr>
          <w:p w14:paraId="671C8994" w14:textId="77777777" w:rsidR="00BB20C7" w:rsidRPr="00BB20C7" w:rsidRDefault="00BB20C7" w:rsidP="00BB20C7">
            <w:pPr>
              <w:pStyle w:val="Default"/>
              <w:rPr>
                <w:rFonts w:asciiTheme="minorHAnsi" w:hAnsiTheme="minorHAnsi" w:cstheme="minorHAnsi"/>
                <w:b/>
                <w:bCs/>
              </w:rPr>
            </w:pPr>
            <w:r w:rsidRPr="00BB20C7">
              <w:rPr>
                <w:rFonts w:asciiTheme="minorHAnsi" w:hAnsiTheme="minorHAnsi" w:cstheme="minorHAnsi"/>
                <w:b/>
                <w:bCs/>
              </w:rPr>
              <w:t>Organization</w:t>
            </w:r>
          </w:p>
        </w:tc>
      </w:tr>
    </w:tbl>
    <w:p w14:paraId="69B5EDFC" w14:textId="77777777" w:rsidR="00893190" w:rsidRDefault="00893190" w:rsidP="0086745C">
      <w:pPr>
        <w:pStyle w:val="Default"/>
        <w:ind w:left="720"/>
        <w:rPr>
          <w:rFonts w:asciiTheme="minorHAnsi" w:hAnsiTheme="minorHAnsi" w:cstheme="minorHAnsi"/>
          <w:b/>
          <w:bCs/>
        </w:rPr>
      </w:pPr>
    </w:p>
    <w:p w14:paraId="0377C59A" w14:textId="77777777" w:rsidR="00893190" w:rsidRPr="0086745C" w:rsidRDefault="00893190" w:rsidP="0086745C">
      <w:pPr>
        <w:pStyle w:val="Default"/>
        <w:ind w:left="720"/>
        <w:rPr>
          <w:rFonts w:asciiTheme="minorHAnsi" w:hAnsiTheme="minorHAnsi" w:cstheme="minorHAnsi"/>
          <w:b/>
          <w:bCs/>
        </w:rPr>
      </w:pPr>
    </w:p>
    <w:p w14:paraId="24E44B63" w14:textId="77777777" w:rsidR="00B05505" w:rsidRPr="00615BEE" w:rsidRDefault="00B05505" w:rsidP="00F058FB">
      <w:pPr>
        <w:pStyle w:val="ListParagraph"/>
        <w:numPr>
          <w:ilvl w:val="0"/>
          <w:numId w:val="20"/>
        </w:numPr>
        <w:spacing w:after="0" w:line="240" w:lineRule="auto"/>
        <w:rPr>
          <w:b/>
          <w:color w:val="00567F"/>
          <w:sz w:val="26"/>
          <w:szCs w:val="26"/>
          <w:u w:val="single"/>
        </w:rPr>
      </w:pPr>
      <w:r>
        <w:rPr>
          <w:b/>
          <w:color w:val="00567F"/>
          <w:sz w:val="26"/>
          <w:szCs w:val="26"/>
          <w:u w:val="single"/>
        </w:rPr>
        <w:t>APPLICATION REQUIRED DOCUMENTS (</w:t>
      </w:r>
      <w:r w:rsidR="00F058FB">
        <w:rPr>
          <w:b/>
          <w:color w:val="00567F"/>
          <w:sz w:val="26"/>
          <w:szCs w:val="26"/>
          <w:u w:val="single"/>
        </w:rPr>
        <w:t>Supplemental Attachments</w:t>
      </w:r>
      <w:r>
        <w:rPr>
          <w:b/>
          <w:color w:val="00567F"/>
          <w:sz w:val="26"/>
          <w:szCs w:val="26"/>
          <w:u w:val="single"/>
        </w:rPr>
        <w:t>)</w:t>
      </w:r>
    </w:p>
    <w:p w14:paraId="652CCF68" w14:textId="77777777" w:rsidR="00E05723" w:rsidRDefault="00E05723" w:rsidP="00980034">
      <w:pPr>
        <w:pStyle w:val="Default"/>
        <w:rPr>
          <w:rFonts w:asciiTheme="minorHAnsi" w:hAnsiTheme="minorHAnsi" w:cstheme="minorHAnsi"/>
          <w:bCs/>
        </w:rPr>
      </w:pPr>
    </w:p>
    <w:tbl>
      <w:tblPr>
        <w:tblStyle w:val="TableGrid"/>
        <w:tblW w:w="0" w:type="auto"/>
        <w:tblInd w:w="-540" w:type="dxa"/>
        <w:tblLook w:val="04A0" w:firstRow="1" w:lastRow="0" w:firstColumn="1" w:lastColumn="0" w:noHBand="0" w:noVBand="1"/>
      </w:tblPr>
      <w:tblGrid>
        <w:gridCol w:w="4495"/>
        <w:gridCol w:w="1620"/>
        <w:gridCol w:w="3775"/>
      </w:tblGrid>
      <w:tr w:rsidR="00522D88" w14:paraId="0597BE46" w14:textId="77777777" w:rsidTr="00522D88">
        <w:tc>
          <w:tcPr>
            <w:tcW w:w="4495" w:type="dxa"/>
            <w:shd w:val="clear" w:color="auto" w:fill="1F4E79" w:themeFill="accent1" w:themeFillShade="80"/>
          </w:tcPr>
          <w:p w14:paraId="031DBCB3" w14:textId="77777777" w:rsidR="00522D88" w:rsidRPr="00522D88" w:rsidRDefault="00522D88" w:rsidP="003E5C76">
            <w:pPr>
              <w:tabs>
                <w:tab w:val="left" w:pos="3869"/>
              </w:tabs>
              <w:jc w:val="center"/>
              <w:rPr>
                <w:rFonts w:cstheme="minorHAnsi"/>
                <w:b/>
                <w:color w:val="FFFFFF" w:themeColor="background1"/>
                <w:sz w:val="24"/>
              </w:rPr>
            </w:pPr>
            <w:r w:rsidRPr="00522D88">
              <w:rPr>
                <w:rFonts w:cstheme="minorHAnsi"/>
                <w:b/>
                <w:color w:val="FFFFFF" w:themeColor="background1"/>
                <w:sz w:val="24"/>
              </w:rPr>
              <w:t>DOCUMENT</w:t>
            </w:r>
          </w:p>
        </w:tc>
        <w:tc>
          <w:tcPr>
            <w:tcW w:w="1620" w:type="dxa"/>
            <w:shd w:val="clear" w:color="auto" w:fill="1F4E79" w:themeFill="accent1" w:themeFillShade="80"/>
          </w:tcPr>
          <w:p w14:paraId="26DCD26E" w14:textId="77777777" w:rsidR="00522D88" w:rsidRPr="00522D88" w:rsidRDefault="00522D88" w:rsidP="003E5C76">
            <w:pPr>
              <w:tabs>
                <w:tab w:val="left" w:pos="3869"/>
              </w:tabs>
              <w:jc w:val="center"/>
              <w:rPr>
                <w:rFonts w:cstheme="minorHAnsi"/>
                <w:b/>
                <w:color w:val="FFFFFF" w:themeColor="background1"/>
                <w:sz w:val="24"/>
              </w:rPr>
            </w:pPr>
            <w:r w:rsidRPr="00522D88">
              <w:rPr>
                <w:rFonts w:cstheme="minorHAnsi"/>
                <w:b/>
                <w:color w:val="FFFFFF" w:themeColor="background1"/>
                <w:sz w:val="24"/>
              </w:rPr>
              <w:t>COMPLETED</w:t>
            </w:r>
          </w:p>
        </w:tc>
        <w:tc>
          <w:tcPr>
            <w:tcW w:w="3775" w:type="dxa"/>
            <w:shd w:val="clear" w:color="auto" w:fill="1F4E79" w:themeFill="accent1" w:themeFillShade="80"/>
          </w:tcPr>
          <w:p w14:paraId="008190AC" w14:textId="77777777" w:rsidR="00522D88" w:rsidRPr="00522D88" w:rsidRDefault="00522D88" w:rsidP="003E5C76">
            <w:pPr>
              <w:tabs>
                <w:tab w:val="left" w:pos="3869"/>
              </w:tabs>
              <w:jc w:val="center"/>
              <w:rPr>
                <w:rFonts w:cstheme="minorHAnsi"/>
                <w:b/>
                <w:color w:val="FFFFFF" w:themeColor="background1"/>
                <w:sz w:val="24"/>
              </w:rPr>
            </w:pPr>
            <w:r w:rsidRPr="00522D88">
              <w:rPr>
                <w:rFonts w:cstheme="minorHAnsi"/>
                <w:b/>
                <w:color w:val="FFFFFF" w:themeColor="background1"/>
                <w:sz w:val="24"/>
              </w:rPr>
              <w:t>Notes</w:t>
            </w:r>
          </w:p>
        </w:tc>
      </w:tr>
      <w:tr w:rsidR="00522D88" w14:paraId="1B927A99" w14:textId="77777777" w:rsidTr="003E5C76">
        <w:tc>
          <w:tcPr>
            <w:tcW w:w="4495" w:type="dxa"/>
          </w:tcPr>
          <w:p w14:paraId="296B4837" w14:textId="55B38333" w:rsidR="00522D88" w:rsidRDefault="00F058FB" w:rsidP="003E5C76">
            <w:pPr>
              <w:tabs>
                <w:tab w:val="left" w:pos="3869"/>
              </w:tabs>
              <w:rPr>
                <w:rFonts w:cstheme="minorHAnsi"/>
                <w:sz w:val="24"/>
              </w:rPr>
            </w:pPr>
            <w:r>
              <w:rPr>
                <w:rFonts w:cstheme="minorHAnsi"/>
                <w:sz w:val="24"/>
              </w:rPr>
              <w:t>Current List of Board of Directors</w:t>
            </w:r>
            <w:r w:rsidR="00911554">
              <w:rPr>
                <w:rFonts w:cstheme="minorHAnsi"/>
                <w:sz w:val="24"/>
              </w:rPr>
              <w:t xml:space="preserve"> (if applicable)</w:t>
            </w:r>
          </w:p>
        </w:tc>
        <w:tc>
          <w:tcPr>
            <w:tcW w:w="1620" w:type="dxa"/>
          </w:tcPr>
          <w:p w14:paraId="13BE4194" w14:textId="77777777" w:rsidR="00522D88" w:rsidRDefault="009A5142" w:rsidP="003E5C76">
            <w:pPr>
              <w:tabs>
                <w:tab w:val="left" w:pos="3869"/>
              </w:tabs>
              <w:rPr>
                <w:rFonts w:cstheme="minorHAnsi"/>
                <w:sz w:val="24"/>
              </w:rPr>
            </w:pPr>
            <w:sdt>
              <w:sdtPr>
                <w:id w:val="-37979971"/>
                <w14:checkbox>
                  <w14:checked w14:val="0"/>
                  <w14:checkedState w14:val="2612" w14:font="MS Gothic"/>
                  <w14:uncheckedState w14:val="2610" w14:font="MS Gothic"/>
                </w14:checkbox>
              </w:sdtPr>
              <w:sdtEndPr/>
              <w:sdtContent>
                <w:r w:rsidR="00522D88">
                  <w:rPr>
                    <w:rFonts w:ascii="MS Gothic" w:eastAsia="MS Gothic" w:hAnsi="MS Gothic" w:hint="eastAsia"/>
                  </w:rPr>
                  <w:t>☐</w:t>
                </w:r>
              </w:sdtContent>
            </w:sdt>
          </w:p>
        </w:tc>
        <w:tc>
          <w:tcPr>
            <w:tcW w:w="3775" w:type="dxa"/>
          </w:tcPr>
          <w:p w14:paraId="04E68BEB" w14:textId="77777777" w:rsidR="00522D88" w:rsidRDefault="00522D88" w:rsidP="003E5C76">
            <w:pPr>
              <w:tabs>
                <w:tab w:val="left" w:pos="3869"/>
              </w:tabs>
            </w:pPr>
          </w:p>
        </w:tc>
      </w:tr>
      <w:tr w:rsidR="00522D88" w14:paraId="54807EC3" w14:textId="77777777" w:rsidTr="003E5C76">
        <w:tc>
          <w:tcPr>
            <w:tcW w:w="4495" w:type="dxa"/>
          </w:tcPr>
          <w:p w14:paraId="5D75EE99" w14:textId="77777777" w:rsidR="00522D88" w:rsidRDefault="00F058FB" w:rsidP="00F058FB">
            <w:pPr>
              <w:tabs>
                <w:tab w:val="left" w:pos="3869"/>
              </w:tabs>
              <w:rPr>
                <w:rFonts w:cstheme="minorHAnsi"/>
                <w:sz w:val="24"/>
              </w:rPr>
            </w:pPr>
            <w:r>
              <w:rPr>
                <w:rFonts w:cstheme="minorHAnsi"/>
                <w:sz w:val="24"/>
              </w:rPr>
              <w:t>Event Budget</w:t>
            </w:r>
          </w:p>
        </w:tc>
        <w:tc>
          <w:tcPr>
            <w:tcW w:w="1620" w:type="dxa"/>
          </w:tcPr>
          <w:p w14:paraId="104F4FD2" w14:textId="77777777" w:rsidR="00522D88" w:rsidRDefault="009A5142" w:rsidP="003E5C76">
            <w:pPr>
              <w:tabs>
                <w:tab w:val="left" w:pos="3869"/>
              </w:tabs>
              <w:rPr>
                <w:rFonts w:cstheme="minorHAnsi"/>
                <w:sz w:val="24"/>
              </w:rPr>
            </w:pPr>
            <w:sdt>
              <w:sdtPr>
                <w:id w:val="1173763270"/>
                <w14:checkbox>
                  <w14:checked w14:val="0"/>
                  <w14:checkedState w14:val="2612" w14:font="MS Gothic"/>
                  <w14:uncheckedState w14:val="2610" w14:font="MS Gothic"/>
                </w14:checkbox>
              </w:sdtPr>
              <w:sdtEndPr/>
              <w:sdtContent>
                <w:r w:rsidR="00522D88">
                  <w:rPr>
                    <w:rFonts w:ascii="MS Gothic" w:eastAsia="MS Gothic" w:hAnsi="MS Gothic" w:hint="eastAsia"/>
                  </w:rPr>
                  <w:t>☐</w:t>
                </w:r>
              </w:sdtContent>
            </w:sdt>
          </w:p>
        </w:tc>
        <w:tc>
          <w:tcPr>
            <w:tcW w:w="3775" w:type="dxa"/>
          </w:tcPr>
          <w:p w14:paraId="4DB5DA32" w14:textId="77777777" w:rsidR="00522D88" w:rsidRDefault="00522D88" w:rsidP="003E5C76">
            <w:pPr>
              <w:tabs>
                <w:tab w:val="left" w:pos="3869"/>
              </w:tabs>
              <w:rPr>
                <w:rFonts w:cstheme="minorHAnsi"/>
                <w:sz w:val="24"/>
              </w:rPr>
            </w:pPr>
          </w:p>
        </w:tc>
      </w:tr>
      <w:tr w:rsidR="00522D88" w14:paraId="4B2D2F50" w14:textId="77777777" w:rsidTr="003E5C76">
        <w:tc>
          <w:tcPr>
            <w:tcW w:w="4495" w:type="dxa"/>
          </w:tcPr>
          <w:p w14:paraId="608BED6F" w14:textId="58825745" w:rsidR="00522D88" w:rsidRDefault="00F058FB" w:rsidP="00522D88">
            <w:pPr>
              <w:tabs>
                <w:tab w:val="left" w:pos="3869"/>
              </w:tabs>
              <w:rPr>
                <w:rFonts w:cstheme="minorHAnsi"/>
                <w:sz w:val="24"/>
              </w:rPr>
            </w:pPr>
            <w:r>
              <w:rPr>
                <w:rFonts w:cstheme="minorHAnsi"/>
                <w:sz w:val="24"/>
              </w:rPr>
              <w:t>Copies of any Permits or Licenses</w:t>
            </w:r>
            <w:r w:rsidR="00522D88">
              <w:rPr>
                <w:rFonts w:cstheme="minorHAnsi"/>
                <w:sz w:val="24"/>
              </w:rPr>
              <w:t xml:space="preserve"> </w:t>
            </w:r>
            <w:r w:rsidR="00911554">
              <w:rPr>
                <w:rFonts w:cstheme="minorHAnsi"/>
                <w:sz w:val="24"/>
              </w:rPr>
              <w:t>(if applicable)</w:t>
            </w:r>
          </w:p>
        </w:tc>
        <w:tc>
          <w:tcPr>
            <w:tcW w:w="1620" w:type="dxa"/>
          </w:tcPr>
          <w:p w14:paraId="7320990F" w14:textId="77777777" w:rsidR="00522D88" w:rsidRDefault="009A5142" w:rsidP="003E5C76">
            <w:pPr>
              <w:tabs>
                <w:tab w:val="left" w:pos="3869"/>
              </w:tabs>
              <w:rPr>
                <w:rFonts w:cstheme="minorHAnsi"/>
                <w:sz w:val="24"/>
              </w:rPr>
            </w:pPr>
            <w:sdt>
              <w:sdtPr>
                <w:id w:val="-754520842"/>
                <w14:checkbox>
                  <w14:checked w14:val="0"/>
                  <w14:checkedState w14:val="2612" w14:font="MS Gothic"/>
                  <w14:uncheckedState w14:val="2610" w14:font="MS Gothic"/>
                </w14:checkbox>
              </w:sdtPr>
              <w:sdtEndPr/>
              <w:sdtContent>
                <w:r w:rsidR="00522D88">
                  <w:rPr>
                    <w:rFonts w:ascii="MS Gothic" w:eastAsia="MS Gothic" w:hAnsi="MS Gothic" w:hint="eastAsia"/>
                  </w:rPr>
                  <w:t>☐</w:t>
                </w:r>
              </w:sdtContent>
            </w:sdt>
          </w:p>
        </w:tc>
        <w:tc>
          <w:tcPr>
            <w:tcW w:w="3775" w:type="dxa"/>
          </w:tcPr>
          <w:p w14:paraId="449CB734" w14:textId="77777777" w:rsidR="00522D88" w:rsidRDefault="00522D88" w:rsidP="003E5C76">
            <w:pPr>
              <w:tabs>
                <w:tab w:val="left" w:pos="3869"/>
              </w:tabs>
              <w:rPr>
                <w:rFonts w:cstheme="minorHAnsi"/>
                <w:sz w:val="24"/>
              </w:rPr>
            </w:pPr>
          </w:p>
        </w:tc>
      </w:tr>
      <w:tr w:rsidR="00522D88" w14:paraId="677E701D" w14:textId="77777777" w:rsidTr="003E5C76">
        <w:tc>
          <w:tcPr>
            <w:tcW w:w="4495" w:type="dxa"/>
          </w:tcPr>
          <w:p w14:paraId="1F7CFFB5" w14:textId="77777777" w:rsidR="00522D88" w:rsidRDefault="00313103" w:rsidP="003E5C76">
            <w:pPr>
              <w:tabs>
                <w:tab w:val="left" w:pos="3869"/>
              </w:tabs>
              <w:rPr>
                <w:rFonts w:cstheme="minorHAnsi"/>
                <w:sz w:val="24"/>
              </w:rPr>
            </w:pPr>
            <w:r>
              <w:rPr>
                <w:rFonts w:cstheme="minorHAnsi"/>
                <w:sz w:val="24"/>
              </w:rPr>
              <w:t>Most recent Financial Stat</w:t>
            </w:r>
            <w:r w:rsidR="00522D88">
              <w:rPr>
                <w:rFonts w:cstheme="minorHAnsi"/>
                <w:sz w:val="24"/>
              </w:rPr>
              <w:t xml:space="preserve">ement </w:t>
            </w:r>
            <w:r w:rsidR="003F13AF">
              <w:rPr>
                <w:rFonts w:cstheme="minorHAnsi"/>
                <w:sz w:val="24"/>
              </w:rPr>
              <w:t>of Lead Organization</w:t>
            </w:r>
          </w:p>
        </w:tc>
        <w:tc>
          <w:tcPr>
            <w:tcW w:w="1620" w:type="dxa"/>
          </w:tcPr>
          <w:p w14:paraId="196A8EF5" w14:textId="77777777" w:rsidR="00522D88" w:rsidRDefault="009A5142" w:rsidP="003E5C76">
            <w:pPr>
              <w:tabs>
                <w:tab w:val="left" w:pos="3869"/>
              </w:tabs>
              <w:rPr>
                <w:rFonts w:cstheme="minorHAnsi"/>
                <w:sz w:val="24"/>
              </w:rPr>
            </w:pPr>
            <w:sdt>
              <w:sdtPr>
                <w:id w:val="-512385217"/>
                <w14:checkbox>
                  <w14:checked w14:val="0"/>
                  <w14:checkedState w14:val="2612" w14:font="MS Gothic"/>
                  <w14:uncheckedState w14:val="2610" w14:font="MS Gothic"/>
                </w14:checkbox>
              </w:sdtPr>
              <w:sdtEndPr/>
              <w:sdtContent>
                <w:r w:rsidR="00522D88">
                  <w:rPr>
                    <w:rFonts w:ascii="MS Gothic" w:eastAsia="MS Gothic" w:hAnsi="MS Gothic" w:hint="eastAsia"/>
                  </w:rPr>
                  <w:t>☐</w:t>
                </w:r>
              </w:sdtContent>
            </w:sdt>
          </w:p>
        </w:tc>
        <w:tc>
          <w:tcPr>
            <w:tcW w:w="3775" w:type="dxa"/>
          </w:tcPr>
          <w:p w14:paraId="27FB1C6E" w14:textId="77777777" w:rsidR="00522D88" w:rsidRDefault="00522D88" w:rsidP="003E5C76">
            <w:pPr>
              <w:tabs>
                <w:tab w:val="left" w:pos="3869"/>
              </w:tabs>
              <w:rPr>
                <w:rFonts w:cstheme="minorHAnsi"/>
                <w:sz w:val="24"/>
              </w:rPr>
            </w:pPr>
          </w:p>
        </w:tc>
      </w:tr>
      <w:tr w:rsidR="00522D88" w14:paraId="40B216D9" w14:textId="77777777" w:rsidTr="003E5C76">
        <w:tc>
          <w:tcPr>
            <w:tcW w:w="4495" w:type="dxa"/>
          </w:tcPr>
          <w:p w14:paraId="78A005AA" w14:textId="77777777" w:rsidR="00522D88" w:rsidRDefault="00522D88" w:rsidP="003E5C76">
            <w:pPr>
              <w:tabs>
                <w:tab w:val="left" w:pos="3869"/>
              </w:tabs>
              <w:rPr>
                <w:rFonts w:cstheme="minorHAnsi"/>
                <w:sz w:val="24"/>
              </w:rPr>
            </w:pPr>
            <w:r>
              <w:rPr>
                <w:rFonts w:cstheme="minorHAnsi"/>
                <w:sz w:val="24"/>
              </w:rPr>
              <w:t xml:space="preserve">W-9 Form </w:t>
            </w:r>
          </w:p>
        </w:tc>
        <w:tc>
          <w:tcPr>
            <w:tcW w:w="1620" w:type="dxa"/>
          </w:tcPr>
          <w:p w14:paraId="2E0631A3" w14:textId="77777777" w:rsidR="00522D88" w:rsidRDefault="009A5142" w:rsidP="003E5C76">
            <w:pPr>
              <w:tabs>
                <w:tab w:val="left" w:pos="3869"/>
              </w:tabs>
              <w:rPr>
                <w:rFonts w:cstheme="minorHAnsi"/>
                <w:sz w:val="24"/>
              </w:rPr>
            </w:pPr>
            <w:sdt>
              <w:sdtPr>
                <w:id w:val="-832603337"/>
                <w14:checkbox>
                  <w14:checked w14:val="0"/>
                  <w14:checkedState w14:val="2612" w14:font="MS Gothic"/>
                  <w14:uncheckedState w14:val="2610" w14:font="MS Gothic"/>
                </w14:checkbox>
              </w:sdtPr>
              <w:sdtEndPr/>
              <w:sdtContent>
                <w:r w:rsidR="00522D88">
                  <w:rPr>
                    <w:rFonts w:ascii="MS Gothic" w:eastAsia="MS Gothic" w:hAnsi="MS Gothic" w:hint="eastAsia"/>
                  </w:rPr>
                  <w:t>☐</w:t>
                </w:r>
              </w:sdtContent>
            </w:sdt>
          </w:p>
        </w:tc>
        <w:tc>
          <w:tcPr>
            <w:tcW w:w="3775" w:type="dxa"/>
          </w:tcPr>
          <w:p w14:paraId="3EAAFCD4" w14:textId="77777777" w:rsidR="00522D88" w:rsidRDefault="00522D88" w:rsidP="003E5C76">
            <w:pPr>
              <w:tabs>
                <w:tab w:val="left" w:pos="3869"/>
              </w:tabs>
              <w:rPr>
                <w:rFonts w:cstheme="minorHAnsi"/>
                <w:sz w:val="24"/>
              </w:rPr>
            </w:pPr>
          </w:p>
        </w:tc>
      </w:tr>
    </w:tbl>
    <w:p w14:paraId="0B2367C4" w14:textId="20B28C8D" w:rsidR="00E05723" w:rsidRDefault="00E05723" w:rsidP="00980034">
      <w:pPr>
        <w:pStyle w:val="Default"/>
        <w:rPr>
          <w:rFonts w:asciiTheme="minorHAnsi" w:hAnsiTheme="minorHAnsi" w:cstheme="minorHAnsi"/>
          <w:bCs/>
        </w:rPr>
      </w:pPr>
    </w:p>
    <w:p w14:paraId="6F0AE276" w14:textId="3A45E886" w:rsidR="00356933" w:rsidRPr="00615BEE" w:rsidRDefault="00356933" w:rsidP="00356933">
      <w:pPr>
        <w:pStyle w:val="ListParagraph"/>
        <w:numPr>
          <w:ilvl w:val="0"/>
          <w:numId w:val="20"/>
        </w:numPr>
        <w:spacing w:after="0" w:line="240" w:lineRule="auto"/>
        <w:rPr>
          <w:b/>
          <w:color w:val="00567F"/>
          <w:sz w:val="26"/>
          <w:szCs w:val="26"/>
          <w:u w:val="single"/>
        </w:rPr>
      </w:pPr>
      <w:r>
        <w:rPr>
          <w:b/>
          <w:color w:val="00567F"/>
          <w:sz w:val="26"/>
          <w:szCs w:val="26"/>
          <w:u w:val="single"/>
        </w:rPr>
        <w:t>SUBMISSION</w:t>
      </w:r>
    </w:p>
    <w:p w14:paraId="7CC6BB43" w14:textId="26F62D74" w:rsidR="00356933" w:rsidRDefault="00356933" w:rsidP="00980034">
      <w:pPr>
        <w:pStyle w:val="Default"/>
        <w:rPr>
          <w:rFonts w:asciiTheme="minorHAnsi" w:hAnsiTheme="minorHAnsi" w:cstheme="minorHAnsi"/>
          <w:bCs/>
        </w:rPr>
      </w:pPr>
    </w:p>
    <w:p w14:paraId="4D3A8DA3" w14:textId="65DA4708" w:rsidR="00356933" w:rsidRDefault="00356933" w:rsidP="00356933">
      <w:pPr>
        <w:pStyle w:val="Default"/>
        <w:jc w:val="both"/>
        <w:rPr>
          <w:rFonts w:asciiTheme="minorHAnsi" w:hAnsiTheme="minorHAnsi" w:cstheme="minorHAnsi"/>
          <w:bCs/>
        </w:rPr>
      </w:pPr>
      <w:r>
        <w:rPr>
          <w:rFonts w:asciiTheme="minorHAnsi" w:hAnsiTheme="minorHAnsi" w:cstheme="minorHAnsi"/>
          <w:bCs/>
        </w:rPr>
        <w:t xml:space="preserve">Applicants may submit electronic copies of the application </w:t>
      </w:r>
      <w:r w:rsidR="00E85448">
        <w:rPr>
          <w:rFonts w:asciiTheme="minorHAnsi" w:hAnsiTheme="minorHAnsi" w:cstheme="minorHAnsi"/>
          <w:bCs/>
        </w:rPr>
        <w:t xml:space="preserve">via email </w:t>
      </w:r>
      <w:r>
        <w:rPr>
          <w:rFonts w:asciiTheme="minorHAnsi" w:hAnsiTheme="minorHAnsi" w:cstheme="minorHAnsi"/>
          <w:bCs/>
        </w:rPr>
        <w:t xml:space="preserve">to </w:t>
      </w:r>
      <w:hyperlink r:id="rId12" w:history="1">
        <w:r w:rsidRPr="009A5DEE">
          <w:rPr>
            <w:rStyle w:val="Hyperlink"/>
            <w:rFonts w:asciiTheme="minorHAnsi" w:hAnsiTheme="minorHAnsi" w:cstheme="minorHAnsi"/>
            <w:bCs/>
          </w:rPr>
          <w:t>ARPA@worcesterma.gov</w:t>
        </w:r>
      </w:hyperlink>
      <w:r>
        <w:rPr>
          <w:rFonts w:asciiTheme="minorHAnsi" w:hAnsiTheme="minorHAnsi" w:cstheme="minorHAnsi"/>
          <w:bCs/>
        </w:rPr>
        <w:t xml:space="preserve"> </w:t>
      </w:r>
    </w:p>
    <w:p w14:paraId="15DF6692" w14:textId="77777777" w:rsidR="00356933" w:rsidRDefault="00356933" w:rsidP="00356933">
      <w:pPr>
        <w:pStyle w:val="Default"/>
        <w:jc w:val="both"/>
        <w:rPr>
          <w:rFonts w:asciiTheme="minorHAnsi" w:hAnsiTheme="minorHAnsi" w:cstheme="minorHAnsi"/>
          <w:bCs/>
        </w:rPr>
      </w:pPr>
    </w:p>
    <w:p w14:paraId="414D0FF3" w14:textId="03AD11CB" w:rsidR="00356933" w:rsidRDefault="00356933" w:rsidP="00356933">
      <w:pPr>
        <w:pStyle w:val="Default"/>
        <w:jc w:val="both"/>
        <w:rPr>
          <w:rFonts w:asciiTheme="minorHAnsi" w:hAnsiTheme="minorHAnsi" w:cstheme="minorHAnsi"/>
          <w:bCs/>
        </w:rPr>
      </w:pPr>
      <w:r>
        <w:rPr>
          <w:rFonts w:asciiTheme="minorHAnsi" w:hAnsiTheme="minorHAnsi" w:cstheme="minorHAnsi"/>
          <w:bCs/>
        </w:rPr>
        <w:t>Hard copy submissions may be dropped off to Room 404, Worcester City Hall, 455 Main Street, Worcester, MA 01608.</w:t>
      </w:r>
    </w:p>
    <w:p w14:paraId="21904315" w14:textId="366A4828" w:rsidR="00E85448" w:rsidRDefault="00E85448" w:rsidP="00356933">
      <w:pPr>
        <w:pStyle w:val="Default"/>
        <w:jc w:val="both"/>
        <w:rPr>
          <w:rFonts w:asciiTheme="minorHAnsi" w:hAnsiTheme="minorHAnsi" w:cstheme="minorHAnsi"/>
          <w:bCs/>
        </w:rPr>
      </w:pPr>
    </w:p>
    <w:p w14:paraId="265F03F8" w14:textId="4DACA497" w:rsidR="00E85448" w:rsidRDefault="00E85448" w:rsidP="00356933">
      <w:pPr>
        <w:pStyle w:val="Default"/>
        <w:jc w:val="both"/>
        <w:rPr>
          <w:rFonts w:asciiTheme="minorHAnsi" w:hAnsiTheme="minorHAnsi" w:cstheme="minorHAnsi"/>
          <w:bCs/>
        </w:rPr>
      </w:pPr>
      <w:r>
        <w:rPr>
          <w:rFonts w:asciiTheme="minorHAnsi" w:hAnsiTheme="minorHAnsi" w:cstheme="minorHAnsi"/>
          <w:bCs/>
        </w:rPr>
        <w:t xml:space="preserve">Questions about this application can also be submitted via email to </w:t>
      </w:r>
      <w:hyperlink r:id="rId13" w:history="1">
        <w:r w:rsidRPr="009560F7">
          <w:rPr>
            <w:rStyle w:val="Hyperlink"/>
            <w:rFonts w:asciiTheme="minorHAnsi" w:hAnsiTheme="minorHAnsi" w:cstheme="minorHAnsi"/>
            <w:bCs/>
          </w:rPr>
          <w:t>ARPA@worcesterma.gov</w:t>
        </w:r>
      </w:hyperlink>
      <w:r>
        <w:rPr>
          <w:rFonts w:asciiTheme="minorHAnsi" w:hAnsiTheme="minorHAnsi" w:cstheme="minorHAnsi"/>
          <w:bCs/>
        </w:rPr>
        <w:t xml:space="preserve"> </w:t>
      </w:r>
    </w:p>
    <w:sectPr w:rsidR="00E8544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EEB19" w14:textId="77777777" w:rsidR="002A0B3A" w:rsidRDefault="002A0B3A" w:rsidP="00383DC3">
      <w:pPr>
        <w:spacing w:after="0" w:line="240" w:lineRule="auto"/>
      </w:pPr>
      <w:r>
        <w:separator/>
      </w:r>
    </w:p>
  </w:endnote>
  <w:endnote w:type="continuationSeparator" w:id="0">
    <w:p w14:paraId="1BA3A90F" w14:textId="77777777" w:rsidR="002A0B3A" w:rsidRDefault="002A0B3A" w:rsidP="00383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3848" w14:textId="21212090" w:rsidR="002A0B3A" w:rsidRDefault="002A0B3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35EB3">
      <w:rPr>
        <w:caps/>
        <w:noProof/>
        <w:color w:val="5B9BD5" w:themeColor="accent1"/>
      </w:rPr>
      <w:t>3</w:t>
    </w:r>
    <w:r>
      <w:rPr>
        <w:caps/>
        <w:noProof/>
        <w:color w:val="5B9BD5" w:themeColor="accent1"/>
      </w:rPr>
      <w:fldChar w:fldCharType="end"/>
    </w:r>
  </w:p>
  <w:p w14:paraId="0018DAF5" w14:textId="77777777" w:rsidR="002A0B3A" w:rsidRDefault="002A0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BE65" w14:textId="77777777" w:rsidR="002A0B3A" w:rsidRDefault="002A0B3A" w:rsidP="00383DC3">
      <w:pPr>
        <w:spacing w:after="0" w:line="240" w:lineRule="auto"/>
      </w:pPr>
      <w:r>
        <w:separator/>
      </w:r>
    </w:p>
  </w:footnote>
  <w:footnote w:type="continuationSeparator" w:id="0">
    <w:p w14:paraId="747FD422" w14:textId="77777777" w:rsidR="002A0B3A" w:rsidRDefault="002A0B3A" w:rsidP="00383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3327" w14:textId="77777777" w:rsidR="002A0B3A" w:rsidRPr="00730D08" w:rsidRDefault="002A0B3A" w:rsidP="00F00504">
    <w:pPr>
      <w:pStyle w:val="Header"/>
      <w:tabs>
        <w:tab w:val="clear" w:pos="9360"/>
        <w:tab w:val="right" w:pos="10350"/>
      </w:tabs>
      <w:ind w:left="-720" w:right="-450"/>
      <w:rPr>
        <w:rFonts w:ascii="Arial Narrow" w:hAnsi="Arial Narrow"/>
        <w:b/>
        <w:color w:val="00567F"/>
      </w:rPr>
    </w:pPr>
    <w:r>
      <w:rPr>
        <w:noProof/>
      </w:rPr>
      <mc:AlternateContent>
        <mc:Choice Requires="wps">
          <w:drawing>
            <wp:anchor distT="0" distB="0" distL="114300" distR="114300" simplePos="0" relativeHeight="251660288" behindDoc="0" locked="0" layoutInCell="1" allowOverlap="1" wp14:anchorId="544043CC" wp14:editId="4075C99E">
              <wp:simplePos x="0" y="0"/>
              <wp:positionH relativeFrom="margin">
                <wp:posOffset>6291072</wp:posOffset>
              </wp:positionH>
              <wp:positionV relativeFrom="paragraph">
                <wp:posOffset>-113386</wp:posOffset>
              </wp:positionV>
              <wp:extent cx="182880" cy="899770"/>
              <wp:effectExtent l="0" t="0" r="7620" b="0"/>
              <wp:wrapNone/>
              <wp:docPr id="2" name="Rectangle 2"/>
              <wp:cNvGraphicFramePr/>
              <a:graphic xmlns:a="http://schemas.openxmlformats.org/drawingml/2006/main">
                <a:graphicData uri="http://schemas.microsoft.com/office/word/2010/wordprocessingShape">
                  <wps:wsp>
                    <wps:cNvSpPr/>
                    <wps:spPr>
                      <a:xfrm>
                        <a:off x="0" y="0"/>
                        <a:ext cx="182880" cy="899770"/>
                      </a:xfrm>
                      <a:prstGeom prst="rect">
                        <a:avLst/>
                      </a:prstGeom>
                      <a:solidFill>
                        <a:srgbClr val="0056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461DA" id="Rectangle 2" o:spid="_x0000_s1026" style="position:absolute;margin-left:495.35pt;margin-top:-8.95pt;width:14.4pt;height:70.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" fillcolor="#00567f" stroked="f" strokeweight="1pt">
              <w10:wrap anchorx="margin"/>
            </v:rect>
          </w:pict>
        </mc:Fallback>
      </mc:AlternateContent>
    </w:r>
    <w:r>
      <w:rPr>
        <w:noProof/>
      </w:rPr>
      <w:drawing>
        <wp:anchor distT="0" distB="0" distL="114300" distR="114300" simplePos="0" relativeHeight="251659264" behindDoc="0" locked="0" layoutInCell="1" allowOverlap="1" wp14:anchorId="01C48A71" wp14:editId="6BFFD4EF">
          <wp:simplePos x="0" y="0"/>
          <wp:positionH relativeFrom="column">
            <wp:posOffset>-616712</wp:posOffset>
          </wp:positionH>
          <wp:positionV relativeFrom="paragraph">
            <wp:posOffset>-111963</wp:posOffset>
          </wp:positionV>
          <wp:extent cx="2411095" cy="564515"/>
          <wp:effectExtent l="0" t="0" r="8255"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w-logo-augustus-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095" cy="564515"/>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r w:rsidRPr="00730D08">
      <w:rPr>
        <w:rFonts w:ascii="Arial Narrow" w:hAnsi="Arial Narrow"/>
        <w:b/>
        <w:color w:val="00567F"/>
      </w:rPr>
      <w:t>Executive Office of Economic Development</w:t>
    </w:r>
  </w:p>
  <w:p w14:paraId="53F447FE" w14:textId="77777777" w:rsidR="002A0B3A" w:rsidRDefault="002A0B3A" w:rsidP="00F00504">
    <w:pPr>
      <w:pStyle w:val="Header"/>
      <w:tabs>
        <w:tab w:val="clear" w:pos="9360"/>
        <w:tab w:val="right" w:pos="10350"/>
      </w:tabs>
      <w:ind w:left="-720" w:right="-450"/>
      <w:rPr>
        <w:rFonts w:ascii="Arial Narrow" w:hAnsi="Arial Narrow"/>
        <w:color w:val="00567F"/>
      </w:rPr>
    </w:pPr>
    <w:r w:rsidRPr="00730D08">
      <w:rPr>
        <w:rFonts w:ascii="Arial Narrow" w:hAnsi="Arial Narrow"/>
        <w:b/>
        <w:color w:val="00567F"/>
      </w:rPr>
      <w:tab/>
    </w:r>
    <w:r w:rsidRPr="00730D08">
      <w:rPr>
        <w:rFonts w:ascii="Arial Narrow" w:hAnsi="Arial Narrow"/>
        <w:b/>
        <w:color w:val="00567F"/>
      </w:rPr>
      <w:tab/>
    </w:r>
    <w:r>
      <w:rPr>
        <w:rFonts w:ascii="Arial Narrow" w:hAnsi="Arial Narrow"/>
        <w:b/>
        <w:color w:val="00567F"/>
      </w:rPr>
      <w:t>Cultural Development Division</w:t>
    </w:r>
  </w:p>
  <w:p w14:paraId="5D7AB988" w14:textId="77777777" w:rsidR="002A0B3A" w:rsidRPr="00730D08" w:rsidRDefault="002A0B3A" w:rsidP="00F00504">
    <w:pPr>
      <w:pStyle w:val="Header"/>
      <w:tabs>
        <w:tab w:val="clear" w:pos="9360"/>
        <w:tab w:val="right" w:pos="10350"/>
      </w:tabs>
      <w:ind w:left="-720"/>
      <w:rPr>
        <w:rFonts w:ascii="Arial Narrow" w:hAnsi="Arial Narrow"/>
        <w:color w:val="00567F"/>
        <w:sz w:val="16"/>
        <w:szCs w:val="16"/>
      </w:rPr>
    </w:pPr>
  </w:p>
  <w:p w14:paraId="482C8394" w14:textId="77777777" w:rsidR="002A0B3A" w:rsidRPr="006D2D95" w:rsidRDefault="002A0B3A" w:rsidP="00F00504">
    <w:pPr>
      <w:pStyle w:val="Header"/>
      <w:tabs>
        <w:tab w:val="clear" w:pos="9360"/>
        <w:tab w:val="right" w:pos="10350"/>
      </w:tabs>
      <w:ind w:right="-450"/>
      <w:rPr>
        <w:rFonts w:ascii="Arial Narrow" w:hAnsi="Arial Narrow"/>
        <w:b/>
      </w:rPr>
    </w:pPr>
    <w:r w:rsidRPr="006D2D95">
      <w:rPr>
        <w:rFonts w:ascii="Arial Narrow" w:hAnsi="Arial Narrow"/>
      </w:rPr>
      <w:tab/>
    </w:r>
    <w:r w:rsidRPr="006D2D95">
      <w:rPr>
        <w:rFonts w:ascii="Arial Narrow" w:hAnsi="Arial Narrow"/>
      </w:rPr>
      <w:tab/>
    </w:r>
    <w:r w:rsidRPr="006D2D95">
      <w:rPr>
        <w:rFonts w:ascii="Arial Narrow" w:hAnsi="Arial Narrow"/>
        <w:b/>
      </w:rPr>
      <w:t xml:space="preserve">American Rescue Plan Act (ARPA) Application </w:t>
    </w:r>
  </w:p>
  <w:p w14:paraId="6EC09131" w14:textId="77777777" w:rsidR="002A0B3A" w:rsidRDefault="002A0B3A" w:rsidP="00F00504">
    <w:pPr>
      <w:pStyle w:val="Header"/>
      <w:tabs>
        <w:tab w:val="clear" w:pos="9360"/>
        <w:tab w:val="right" w:pos="10350"/>
      </w:tabs>
      <w:ind w:right="-450"/>
      <w:rPr>
        <w:rFonts w:ascii="Arial Narrow" w:hAnsi="Arial Narrow"/>
        <w:b/>
        <w:color w:val="FF0000"/>
        <w:sz w:val="28"/>
        <w:szCs w:val="28"/>
      </w:rPr>
    </w:pPr>
    <w:r w:rsidRPr="006D2D95">
      <w:rPr>
        <w:rFonts w:ascii="Arial Narrow" w:hAnsi="Arial Narrow"/>
        <w:b/>
        <w:color w:val="FF0000"/>
        <w:sz w:val="28"/>
        <w:szCs w:val="28"/>
      </w:rPr>
      <w:t xml:space="preserve"> </w:t>
    </w:r>
    <w:r w:rsidRPr="006D2D95">
      <w:rPr>
        <w:rFonts w:ascii="Arial Narrow" w:hAnsi="Arial Narrow"/>
        <w:b/>
        <w:color w:val="FF0000"/>
        <w:sz w:val="28"/>
        <w:szCs w:val="28"/>
      </w:rPr>
      <w:tab/>
    </w:r>
    <w:r w:rsidRPr="006D2D95">
      <w:rPr>
        <w:rFonts w:ascii="Arial Narrow" w:hAnsi="Arial Narrow"/>
        <w:b/>
        <w:color w:val="FF0000"/>
        <w:sz w:val="28"/>
        <w:szCs w:val="28"/>
      </w:rPr>
      <w:tab/>
    </w:r>
    <w:r w:rsidRPr="00D723B3">
      <w:rPr>
        <w:rFonts w:ascii="Arial Narrow" w:hAnsi="Arial Narrow"/>
        <w:b/>
        <w:color w:val="FF0000"/>
        <w:sz w:val="24"/>
        <w:szCs w:val="28"/>
      </w:rPr>
      <w:t xml:space="preserve">Community / </w:t>
    </w:r>
    <w:proofErr w:type="spellStart"/>
    <w:r w:rsidRPr="00D723B3">
      <w:rPr>
        <w:rFonts w:ascii="Arial Narrow" w:hAnsi="Arial Narrow"/>
        <w:b/>
        <w:color w:val="FF0000"/>
        <w:sz w:val="24"/>
        <w:szCs w:val="28"/>
      </w:rPr>
      <w:t>Culural</w:t>
    </w:r>
    <w:proofErr w:type="spellEnd"/>
    <w:r w:rsidRPr="00D723B3">
      <w:rPr>
        <w:rFonts w:ascii="Arial Narrow" w:hAnsi="Arial Narrow"/>
        <w:b/>
        <w:color w:val="FF0000"/>
        <w:sz w:val="24"/>
        <w:szCs w:val="28"/>
      </w:rPr>
      <w:t xml:space="preserve"> Festival Grant Program</w:t>
    </w:r>
  </w:p>
  <w:p w14:paraId="6C8EE921" w14:textId="77777777" w:rsidR="002A0B3A" w:rsidRDefault="002A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DBD"/>
    <w:multiLevelType w:val="hybridMultilevel"/>
    <w:tmpl w:val="30B867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66F63"/>
    <w:multiLevelType w:val="hybridMultilevel"/>
    <w:tmpl w:val="F1AC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393C"/>
    <w:multiLevelType w:val="hybridMultilevel"/>
    <w:tmpl w:val="04A2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97907"/>
    <w:multiLevelType w:val="hybridMultilevel"/>
    <w:tmpl w:val="D2943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A7745"/>
    <w:multiLevelType w:val="hybridMultilevel"/>
    <w:tmpl w:val="AB58B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85E80"/>
    <w:multiLevelType w:val="hybridMultilevel"/>
    <w:tmpl w:val="A86C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167CA"/>
    <w:multiLevelType w:val="hybridMultilevel"/>
    <w:tmpl w:val="6B46DF9E"/>
    <w:lvl w:ilvl="0" w:tplc="17986872">
      <w:start w:val="1"/>
      <w:numFmt w:val="decimal"/>
      <w:lvlText w:val="%1."/>
      <w:lvlJc w:val="left"/>
      <w:pPr>
        <w:ind w:left="720" w:hanging="360"/>
      </w:pPr>
      <w:rPr>
        <w:rFonts w:hint="default"/>
        <w:color w:val="000000" w:themeColor="text1"/>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B6F78"/>
    <w:multiLevelType w:val="hybridMultilevel"/>
    <w:tmpl w:val="14EE48C4"/>
    <w:lvl w:ilvl="0" w:tplc="E986748E">
      <w:start w:val="1"/>
      <w:numFmt w:val="decimal"/>
      <w:lvlText w:val="%1."/>
      <w:lvlJc w:val="left"/>
      <w:pPr>
        <w:ind w:left="360" w:hanging="360"/>
      </w:pPr>
      <w:rPr>
        <w:rFonts w:hint="default"/>
        <w:b/>
        <w:color w:val="00567F"/>
        <w:sz w:val="2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7830EA"/>
    <w:multiLevelType w:val="hybridMultilevel"/>
    <w:tmpl w:val="52EA3BE6"/>
    <w:lvl w:ilvl="0" w:tplc="A5C27A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5B3A"/>
    <w:multiLevelType w:val="hybridMultilevel"/>
    <w:tmpl w:val="1728A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90B71"/>
    <w:multiLevelType w:val="hybridMultilevel"/>
    <w:tmpl w:val="F7867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4B4F"/>
    <w:multiLevelType w:val="hybridMultilevel"/>
    <w:tmpl w:val="58C86FD0"/>
    <w:lvl w:ilvl="0" w:tplc="96D86B4A">
      <w:start w:val="2"/>
      <w:numFmt w:val="decimal"/>
      <w:lvlText w:val="%1."/>
      <w:lvlJc w:val="left"/>
      <w:pPr>
        <w:ind w:left="720" w:hanging="360"/>
      </w:pPr>
      <w:rPr>
        <w:rFonts w:cstheme="minorBidi"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23A13"/>
    <w:multiLevelType w:val="hybridMultilevel"/>
    <w:tmpl w:val="974CC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94C75"/>
    <w:multiLevelType w:val="hybridMultilevel"/>
    <w:tmpl w:val="EBA83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9912E4"/>
    <w:multiLevelType w:val="hybridMultilevel"/>
    <w:tmpl w:val="A18E2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67705"/>
    <w:multiLevelType w:val="hybridMultilevel"/>
    <w:tmpl w:val="8C787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E1679"/>
    <w:multiLevelType w:val="hybridMultilevel"/>
    <w:tmpl w:val="C92C5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45B5E"/>
    <w:multiLevelType w:val="hybridMultilevel"/>
    <w:tmpl w:val="985A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62A81"/>
    <w:multiLevelType w:val="hybridMultilevel"/>
    <w:tmpl w:val="43C2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1A4BFF"/>
    <w:multiLevelType w:val="hybridMultilevel"/>
    <w:tmpl w:val="382C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3401B"/>
    <w:multiLevelType w:val="hybridMultilevel"/>
    <w:tmpl w:val="0E5C1B1A"/>
    <w:lvl w:ilvl="0" w:tplc="709C6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840FA1"/>
    <w:multiLevelType w:val="hybridMultilevel"/>
    <w:tmpl w:val="FEC221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D300C"/>
    <w:multiLevelType w:val="hybridMultilevel"/>
    <w:tmpl w:val="B5669DCC"/>
    <w:lvl w:ilvl="0" w:tplc="A5C27A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F298E"/>
    <w:multiLevelType w:val="hybridMultilevel"/>
    <w:tmpl w:val="D06C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26B8B"/>
    <w:multiLevelType w:val="hybridMultilevel"/>
    <w:tmpl w:val="52EA3BE6"/>
    <w:lvl w:ilvl="0" w:tplc="A5C27A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E008C"/>
    <w:multiLevelType w:val="hybridMultilevel"/>
    <w:tmpl w:val="04C445AA"/>
    <w:lvl w:ilvl="0" w:tplc="A5C27A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7195B"/>
    <w:multiLevelType w:val="hybridMultilevel"/>
    <w:tmpl w:val="1C64A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200D9"/>
    <w:multiLevelType w:val="hybridMultilevel"/>
    <w:tmpl w:val="221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F506E"/>
    <w:multiLevelType w:val="hybridMultilevel"/>
    <w:tmpl w:val="B680E4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06530"/>
    <w:multiLevelType w:val="hybridMultilevel"/>
    <w:tmpl w:val="8DC8A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C40F1"/>
    <w:multiLevelType w:val="hybridMultilevel"/>
    <w:tmpl w:val="5DBC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46939"/>
    <w:multiLevelType w:val="hybridMultilevel"/>
    <w:tmpl w:val="F6C218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500F7"/>
    <w:multiLevelType w:val="hybridMultilevel"/>
    <w:tmpl w:val="66869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50224"/>
    <w:multiLevelType w:val="hybridMultilevel"/>
    <w:tmpl w:val="AAD2D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C6804"/>
    <w:multiLevelType w:val="hybridMultilevel"/>
    <w:tmpl w:val="824AF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36E69"/>
    <w:multiLevelType w:val="hybridMultilevel"/>
    <w:tmpl w:val="ECB2FB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A5AFF"/>
    <w:multiLevelType w:val="hybridMultilevel"/>
    <w:tmpl w:val="58FE6E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745DDC"/>
    <w:multiLevelType w:val="hybridMultilevel"/>
    <w:tmpl w:val="4FE2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C5353"/>
    <w:multiLevelType w:val="hybridMultilevel"/>
    <w:tmpl w:val="D5C8E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B1131"/>
    <w:multiLevelType w:val="hybridMultilevel"/>
    <w:tmpl w:val="FF7AA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7"/>
  </w:num>
  <w:num w:numId="3">
    <w:abstractNumId w:val="30"/>
  </w:num>
  <w:num w:numId="4">
    <w:abstractNumId w:val="9"/>
  </w:num>
  <w:num w:numId="5">
    <w:abstractNumId w:val="2"/>
  </w:num>
  <w:num w:numId="6">
    <w:abstractNumId w:val="0"/>
  </w:num>
  <w:num w:numId="7">
    <w:abstractNumId w:val="29"/>
  </w:num>
  <w:num w:numId="8">
    <w:abstractNumId w:val="12"/>
  </w:num>
  <w:num w:numId="9">
    <w:abstractNumId w:val="17"/>
  </w:num>
  <w:num w:numId="10">
    <w:abstractNumId w:val="7"/>
  </w:num>
  <w:num w:numId="11">
    <w:abstractNumId w:val="5"/>
  </w:num>
  <w:num w:numId="12">
    <w:abstractNumId w:val="31"/>
  </w:num>
  <w:num w:numId="13">
    <w:abstractNumId w:val="23"/>
  </w:num>
  <w:num w:numId="14">
    <w:abstractNumId w:val="28"/>
  </w:num>
  <w:num w:numId="15">
    <w:abstractNumId w:val="15"/>
  </w:num>
  <w:num w:numId="16">
    <w:abstractNumId w:val="14"/>
  </w:num>
  <w:num w:numId="17">
    <w:abstractNumId w:val="13"/>
  </w:num>
  <w:num w:numId="18">
    <w:abstractNumId w:val="16"/>
  </w:num>
  <w:num w:numId="19">
    <w:abstractNumId w:val="6"/>
  </w:num>
  <w:num w:numId="20">
    <w:abstractNumId w:val="36"/>
  </w:num>
  <w:num w:numId="21">
    <w:abstractNumId w:val="24"/>
  </w:num>
  <w:num w:numId="22">
    <w:abstractNumId w:val="22"/>
  </w:num>
  <w:num w:numId="23">
    <w:abstractNumId w:val="11"/>
  </w:num>
  <w:num w:numId="24">
    <w:abstractNumId w:val="35"/>
  </w:num>
  <w:num w:numId="25">
    <w:abstractNumId w:val="25"/>
  </w:num>
  <w:num w:numId="26">
    <w:abstractNumId w:val="8"/>
  </w:num>
  <w:num w:numId="27">
    <w:abstractNumId w:val="37"/>
  </w:num>
  <w:num w:numId="28">
    <w:abstractNumId w:val="1"/>
  </w:num>
  <w:num w:numId="29">
    <w:abstractNumId w:val="10"/>
  </w:num>
  <w:num w:numId="30">
    <w:abstractNumId w:val="21"/>
  </w:num>
  <w:num w:numId="31">
    <w:abstractNumId w:val="26"/>
  </w:num>
  <w:num w:numId="32">
    <w:abstractNumId w:val="3"/>
  </w:num>
  <w:num w:numId="33">
    <w:abstractNumId w:val="39"/>
  </w:num>
  <w:num w:numId="34">
    <w:abstractNumId w:val="19"/>
  </w:num>
  <w:num w:numId="35">
    <w:abstractNumId w:val="18"/>
  </w:num>
  <w:num w:numId="36">
    <w:abstractNumId w:val="4"/>
  </w:num>
  <w:num w:numId="37">
    <w:abstractNumId w:val="5"/>
  </w:num>
  <w:num w:numId="38">
    <w:abstractNumId w:val="34"/>
  </w:num>
  <w:num w:numId="39">
    <w:abstractNumId w:val="20"/>
  </w:num>
  <w:num w:numId="40">
    <w:abstractNumId w:val="3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E0E"/>
    <w:rsid w:val="00023281"/>
    <w:rsid w:val="00050EB2"/>
    <w:rsid w:val="0006730A"/>
    <w:rsid w:val="000A4703"/>
    <w:rsid w:val="000D0775"/>
    <w:rsid w:val="000E5F88"/>
    <w:rsid w:val="001209FE"/>
    <w:rsid w:val="00124E88"/>
    <w:rsid w:val="00134A98"/>
    <w:rsid w:val="00135EB3"/>
    <w:rsid w:val="00154AD3"/>
    <w:rsid w:val="00155615"/>
    <w:rsid w:val="00195327"/>
    <w:rsid w:val="001A29BE"/>
    <w:rsid w:val="001A7220"/>
    <w:rsid w:val="001C22C7"/>
    <w:rsid w:val="001C4FD9"/>
    <w:rsid w:val="001D5338"/>
    <w:rsid w:val="0020514B"/>
    <w:rsid w:val="00212932"/>
    <w:rsid w:val="00230CA1"/>
    <w:rsid w:val="00244527"/>
    <w:rsid w:val="00245607"/>
    <w:rsid w:val="00247E82"/>
    <w:rsid w:val="002813D4"/>
    <w:rsid w:val="002A0B3A"/>
    <w:rsid w:val="002B21A2"/>
    <w:rsid w:val="002D2048"/>
    <w:rsid w:val="002E382B"/>
    <w:rsid w:val="002F031B"/>
    <w:rsid w:val="002F593D"/>
    <w:rsid w:val="00313103"/>
    <w:rsid w:val="00330D3A"/>
    <w:rsid w:val="00356933"/>
    <w:rsid w:val="0036765D"/>
    <w:rsid w:val="0036780A"/>
    <w:rsid w:val="00383DC3"/>
    <w:rsid w:val="00387474"/>
    <w:rsid w:val="003E5C76"/>
    <w:rsid w:val="003F13AF"/>
    <w:rsid w:val="00413D07"/>
    <w:rsid w:val="004270D6"/>
    <w:rsid w:val="004334A8"/>
    <w:rsid w:val="004521C7"/>
    <w:rsid w:val="00496E0E"/>
    <w:rsid w:val="004A64B9"/>
    <w:rsid w:val="004E7DB2"/>
    <w:rsid w:val="00502B29"/>
    <w:rsid w:val="005038B0"/>
    <w:rsid w:val="00522D88"/>
    <w:rsid w:val="0053581C"/>
    <w:rsid w:val="00550CF3"/>
    <w:rsid w:val="00554850"/>
    <w:rsid w:val="005777F3"/>
    <w:rsid w:val="005C3007"/>
    <w:rsid w:val="005D2BF1"/>
    <w:rsid w:val="00611638"/>
    <w:rsid w:val="006B2CC3"/>
    <w:rsid w:val="006C2FB6"/>
    <w:rsid w:val="006F3091"/>
    <w:rsid w:val="006F3E79"/>
    <w:rsid w:val="007036AD"/>
    <w:rsid w:val="0072758D"/>
    <w:rsid w:val="00727C1B"/>
    <w:rsid w:val="0075765C"/>
    <w:rsid w:val="00771F70"/>
    <w:rsid w:val="007772EC"/>
    <w:rsid w:val="00793B9F"/>
    <w:rsid w:val="007A7C57"/>
    <w:rsid w:val="007C10E8"/>
    <w:rsid w:val="007D3B54"/>
    <w:rsid w:val="007D45F2"/>
    <w:rsid w:val="007F5249"/>
    <w:rsid w:val="007F577E"/>
    <w:rsid w:val="00815368"/>
    <w:rsid w:val="008246D4"/>
    <w:rsid w:val="00840650"/>
    <w:rsid w:val="00861DDB"/>
    <w:rsid w:val="0086745C"/>
    <w:rsid w:val="008809D8"/>
    <w:rsid w:val="00893190"/>
    <w:rsid w:val="008A5C34"/>
    <w:rsid w:val="008E3E7E"/>
    <w:rsid w:val="008E4644"/>
    <w:rsid w:val="00911554"/>
    <w:rsid w:val="00911C4A"/>
    <w:rsid w:val="00917BD7"/>
    <w:rsid w:val="00924497"/>
    <w:rsid w:val="0093395A"/>
    <w:rsid w:val="0093624E"/>
    <w:rsid w:val="00955048"/>
    <w:rsid w:val="009616D9"/>
    <w:rsid w:val="00967EA0"/>
    <w:rsid w:val="00980034"/>
    <w:rsid w:val="00986E33"/>
    <w:rsid w:val="009900F0"/>
    <w:rsid w:val="009A1B16"/>
    <w:rsid w:val="009A5142"/>
    <w:rsid w:val="009C367C"/>
    <w:rsid w:val="009C40D9"/>
    <w:rsid w:val="009D2F05"/>
    <w:rsid w:val="00A255E2"/>
    <w:rsid w:val="00A27773"/>
    <w:rsid w:val="00A61562"/>
    <w:rsid w:val="00A662FE"/>
    <w:rsid w:val="00A745E7"/>
    <w:rsid w:val="00A75675"/>
    <w:rsid w:val="00AA2CB9"/>
    <w:rsid w:val="00AF384B"/>
    <w:rsid w:val="00B01BA1"/>
    <w:rsid w:val="00B05505"/>
    <w:rsid w:val="00B21B35"/>
    <w:rsid w:val="00B40D35"/>
    <w:rsid w:val="00B721F9"/>
    <w:rsid w:val="00B92C73"/>
    <w:rsid w:val="00B95E5B"/>
    <w:rsid w:val="00BB076E"/>
    <w:rsid w:val="00BB20C7"/>
    <w:rsid w:val="00BC3E3C"/>
    <w:rsid w:val="00BD3000"/>
    <w:rsid w:val="00BE5379"/>
    <w:rsid w:val="00BF1F8E"/>
    <w:rsid w:val="00BF431F"/>
    <w:rsid w:val="00C0351C"/>
    <w:rsid w:val="00C26415"/>
    <w:rsid w:val="00C474F1"/>
    <w:rsid w:val="00C55017"/>
    <w:rsid w:val="00C57906"/>
    <w:rsid w:val="00C67994"/>
    <w:rsid w:val="00C93147"/>
    <w:rsid w:val="00CA1B50"/>
    <w:rsid w:val="00CB24BE"/>
    <w:rsid w:val="00CC2F94"/>
    <w:rsid w:val="00CE2401"/>
    <w:rsid w:val="00CF75D9"/>
    <w:rsid w:val="00D20BFB"/>
    <w:rsid w:val="00D4138C"/>
    <w:rsid w:val="00D44AA2"/>
    <w:rsid w:val="00D510C7"/>
    <w:rsid w:val="00D723B3"/>
    <w:rsid w:val="00DB2833"/>
    <w:rsid w:val="00DB4C93"/>
    <w:rsid w:val="00E05723"/>
    <w:rsid w:val="00E17B0C"/>
    <w:rsid w:val="00E6632C"/>
    <w:rsid w:val="00E66510"/>
    <w:rsid w:val="00E85448"/>
    <w:rsid w:val="00EA7C8D"/>
    <w:rsid w:val="00EB3E6E"/>
    <w:rsid w:val="00EB4A28"/>
    <w:rsid w:val="00ED3523"/>
    <w:rsid w:val="00EE1437"/>
    <w:rsid w:val="00F00504"/>
    <w:rsid w:val="00F058FB"/>
    <w:rsid w:val="00F0642F"/>
    <w:rsid w:val="00F45A8C"/>
    <w:rsid w:val="00F47308"/>
    <w:rsid w:val="00F84CE9"/>
    <w:rsid w:val="00F94C20"/>
    <w:rsid w:val="00FB2DF7"/>
    <w:rsid w:val="00FB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FB332EE"/>
  <w15:chartTrackingRefBased/>
  <w15:docId w15:val="{086F8C83-B280-4765-9E8D-DE82FF9A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6E0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2F94"/>
    <w:pPr>
      <w:ind w:left="720"/>
      <w:contextualSpacing/>
    </w:pPr>
  </w:style>
  <w:style w:type="character" w:styleId="Hyperlink">
    <w:name w:val="Hyperlink"/>
    <w:basedOn w:val="DefaultParagraphFont"/>
    <w:uiPriority w:val="99"/>
    <w:unhideWhenUsed/>
    <w:rsid w:val="008E4644"/>
    <w:rPr>
      <w:color w:val="0563C1" w:themeColor="hyperlink"/>
      <w:u w:val="single"/>
    </w:rPr>
  </w:style>
  <w:style w:type="table" w:styleId="TableGrid">
    <w:name w:val="Table Grid"/>
    <w:basedOn w:val="TableNormal"/>
    <w:uiPriority w:val="59"/>
    <w:rsid w:val="00ED3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DC3"/>
  </w:style>
  <w:style w:type="paragraph" w:styleId="Footer">
    <w:name w:val="footer"/>
    <w:basedOn w:val="Normal"/>
    <w:link w:val="FooterChar"/>
    <w:uiPriority w:val="99"/>
    <w:unhideWhenUsed/>
    <w:rsid w:val="00383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DC3"/>
  </w:style>
  <w:style w:type="table" w:customStyle="1" w:styleId="TableGrid1">
    <w:name w:val="Table Grid1"/>
    <w:basedOn w:val="TableNormal"/>
    <w:next w:val="TableGrid"/>
    <w:uiPriority w:val="39"/>
    <w:rsid w:val="00B4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813D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00504"/>
    <w:pPr>
      <w:spacing w:after="0" w:line="240" w:lineRule="auto"/>
    </w:pPr>
  </w:style>
  <w:style w:type="character" w:customStyle="1" w:styleId="NoSpacingChar">
    <w:name w:val="No Spacing Char"/>
    <w:basedOn w:val="DefaultParagraphFont"/>
    <w:link w:val="NoSpacing"/>
    <w:uiPriority w:val="1"/>
    <w:rsid w:val="00F00504"/>
  </w:style>
  <w:style w:type="character" w:styleId="SubtleReference">
    <w:name w:val="Subtle Reference"/>
    <w:basedOn w:val="DefaultParagraphFont"/>
    <w:uiPriority w:val="31"/>
    <w:qFormat/>
    <w:rsid w:val="00BF1F8E"/>
    <w:rPr>
      <w:smallCaps/>
      <w:color w:val="5A5A5A" w:themeColor="text1" w:themeTint="A5"/>
    </w:rPr>
  </w:style>
  <w:style w:type="paragraph" w:styleId="BalloonText">
    <w:name w:val="Balloon Text"/>
    <w:basedOn w:val="Normal"/>
    <w:link w:val="BalloonTextChar"/>
    <w:uiPriority w:val="99"/>
    <w:semiHidden/>
    <w:unhideWhenUsed/>
    <w:rsid w:val="00554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850"/>
    <w:rPr>
      <w:rFonts w:ascii="Segoe UI" w:hAnsi="Segoe UI" w:cs="Segoe UI"/>
      <w:sz w:val="18"/>
      <w:szCs w:val="18"/>
    </w:rPr>
  </w:style>
  <w:style w:type="character" w:customStyle="1" w:styleId="UnresolvedMention1">
    <w:name w:val="Unresolved Mention1"/>
    <w:basedOn w:val="DefaultParagraphFont"/>
    <w:uiPriority w:val="99"/>
    <w:semiHidden/>
    <w:unhideWhenUsed/>
    <w:rsid w:val="00356933"/>
    <w:rPr>
      <w:color w:val="605E5C"/>
      <w:shd w:val="clear" w:color="auto" w:fill="E1DFDD"/>
    </w:rPr>
  </w:style>
  <w:style w:type="character" w:styleId="CommentReference">
    <w:name w:val="annotation reference"/>
    <w:basedOn w:val="DefaultParagraphFont"/>
    <w:uiPriority w:val="99"/>
    <w:semiHidden/>
    <w:unhideWhenUsed/>
    <w:rsid w:val="00135EB3"/>
    <w:rPr>
      <w:sz w:val="16"/>
      <w:szCs w:val="16"/>
    </w:rPr>
  </w:style>
  <w:style w:type="paragraph" w:styleId="CommentText">
    <w:name w:val="annotation text"/>
    <w:basedOn w:val="Normal"/>
    <w:link w:val="CommentTextChar"/>
    <w:uiPriority w:val="99"/>
    <w:semiHidden/>
    <w:unhideWhenUsed/>
    <w:rsid w:val="00135EB3"/>
    <w:pPr>
      <w:spacing w:line="240" w:lineRule="auto"/>
    </w:pPr>
    <w:rPr>
      <w:sz w:val="20"/>
      <w:szCs w:val="20"/>
    </w:rPr>
  </w:style>
  <w:style w:type="character" w:customStyle="1" w:styleId="CommentTextChar">
    <w:name w:val="Comment Text Char"/>
    <w:basedOn w:val="DefaultParagraphFont"/>
    <w:link w:val="CommentText"/>
    <w:uiPriority w:val="99"/>
    <w:semiHidden/>
    <w:rsid w:val="00135EB3"/>
    <w:rPr>
      <w:sz w:val="20"/>
      <w:szCs w:val="20"/>
    </w:rPr>
  </w:style>
  <w:style w:type="paragraph" w:styleId="CommentSubject">
    <w:name w:val="annotation subject"/>
    <w:basedOn w:val="CommentText"/>
    <w:next w:val="CommentText"/>
    <w:link w:val="CommentSubjectChar"/>
    <w:uiPriority w:val="99"/>
    <w:semiHidden/>
    <w:unhideWhenUsed/>
    <w:rsid w:val="00135EB3"/>
    <w:rPr>
      <w:b/>
      <w:bCs/>
    </w:rPr>
  </w:style>
  <w:style w:type="character" w:customStyle="1" w:styleId="CommentSubjectChar">
    <w:name w:val="Comment Subject Char"/>
    <w:basedOn w:val="CommentTextChar"/>
    <w:link w:val="CommentSubject"/>
    <w:uiPriority w:val="99"/>
    <w:semiHidden/>
    <w:rsid w:val="00135EB3"/>
    <w:rPr>
      <w:b/>
      <w:bCs/>
      <w:sz w:val="20"/>
      <w:szCs w:val="20"/>
    </w:rPr>
  </w:style>
  <w:style w:type="character" w:styleId="UnresolvedMention">
    <w:name w:val="Unresolved Mention"/>
    <w:basedOn w:val="DefaultParagraphFont"/>
    <w:uiPriority w:val="99"/>
    <w:semiHidden/>
    <w:unhideWhenUsed/>
    <w:rsid w:val="00E85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5565">
      <w:bodyDiv w:val="1"/>
      <w:marLeft w:val="0"/>
      <w:marRight w:val="0"/>
      <w:marTop w:val="0"/>
      <w:marBottom w:val="0"/>
      <w:divBdr>
        <w:top w:val="none" w:sz="0" w:space="0" w:color="auto"/>
        <w:left w:val="none" w:sz="0" w:space="0" w:color="auto"/>
        <w:bottom w:val="none" w:sz="0" w:space="0" w:color="auto"/>
        <w:right w:val="none" w:sz="0" w:space="0" w:color="auto"/>
      </w:divBdr>
    </w:div>
    <w:div w:id="414789920">
      <w:bodyDiv w:val="1"/>
      <w:marLeft w:val="0"/>
      <w:marRight w:val="0"/>
      <w:marTop w:val="0"/>
      <w:marBottom w:val="0"/>
      <w:divBdr>
        <w:top w:val="none" w:sz="0" w:space="0" w:color="auto"/>
        <w:left w:val="none" w:sz="0" w:space="0" w:color="auto"/>
        <w:bottom w:val="none" w:sz="0" w:space="0" w:color="auto"/>
        <w:right w:val="none" w:sz="0" w:space="0" w:color="auto"/>
      </w:divBdr>
    </w:div>
    <w:div w:id="709914717">
      <w:bodyDiv w:val="1"/>
      <w:marLeft w:val="0"/>
      <w:marRight w:val="0"/>
      <w:marTop w:val="0"/>
      <w:marBottom w:val="0"/>
      <w:divBdr>
        <w:top w:val="none" w:sz="0" w:space="0" w:color="auto"/>
        <w:left w:val="none" w:sz="0" w:space="0" w:color="auto"/>
        <w:bottom w:val="none" w:sz="0" w:space="0" w:color="auto"/>
        <w:right w:val="none" w:sz="0" w:space="0" w:color="auto"/>
      </w:divBdr>
    </w:div>
    <w:div w:id="864172181">
      <w:bodyDiv w:val="1"/>
      <w:marLeft w:val="0"/>
      <w:marRight w:val="0"/>
      <w:marTop w:val="0"/>
      <w:marBottom w:val="0"/>
      <w:divBdr>
        <w:top w:val="none" w:sz="0" w:space="0" w:color="auto"/>
        <w:left w:val="none" w:sz="0" w:space="0" w:color="auto"/>
        <w:bottom w:val="none" w:sz="0" w:space="0" w:color="auto"/>
        <w:right w:val="none" w:sz="0" w:space="0" w:color="auto"/>
      </w:divBdr>
    </w:div>
    <w:div w:id="1358577253">
      <w:bodyDiv w:val="1"/>
      <w:marLeft w:val="0"/>
      <w:marRight w:val="0"/>
      <w:marTop w:val="0"/>
      <w:marBottom w:val="0"/>
      <w:divBdr>
        <w:top w:val="none" w:sz="0" w:space="0" w:color="auto"/>
        <w:left w:val="none" w:sz="0" w:space="0" w:color="auto"/>
        <w:bottom w:val="none" w:sz="0" w:space="0" w:color="auto"/>
        <w:right w:val="none" w:sz="0" w:space="0" w:color="auto"/>
      </w:divBdr>
    </w:div>
    <w:div w:id="1371759272">
      <w:bodyDiv w:val="1"/>
      <w:marLeft w:val="0"/>
      <w:marRight w:val="0"/>
      <w:marTop w:val="0"/>
      <w:marBottom w:val="0"/>
      <w:divBdr>
        <w:top w:val="none" w:sz="0" w:space="0" w:color="auto"/>
        <w:left w:val="none" w:sz="0" w:space="0" w:color="auto"/>
        <w:bottom w:val="none" w:sz="0" w:space="0" w:color="auto"/>
        <w:right w:val="none" w:sz="0" w:space="0" w:color="auto"/>
      </w:divBdr>
    </w:div>
    <w:div w:id="1573390549">
      <w:bodyDiv w:val="1"/>
      <w:marLeft w:val="0"/>
      <w:marRight w:val="0"/>
      <w:marTop w:val="0"/>
      <w:marBottom w:val="0"/>
      <w:divBdr>
        <w:top w:val="none" w:sz="0" w:space="0" w:color="auto"/>
        <w:left w:val="none" w:sz="0" w:space="0" w:color="auto"/>
        <w:bottom w:val="none" w:sz="0" w:space="0" w:color="auto"/>
        <w:right w:val="none" w:sz="0" w:space="0" w:color="auto"/>
      </w:divBdr>
    </w:div>
    <w:div w:id="194742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PA@worcesterm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PA@worcesterm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m.gov/content/home" TargetMode="External"/><Relationship Id="rId4" Type="http://schemas.openxmlformats.org/officeDocument/2006/relationships/settings" Target="settings.xml"/><Relationship Id="rId9" Type="http://schemas.openxmlformats.org/officeDocument/2006/relationships/hyperlink" Target="http://www.worcesterma.gov/arp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4B75F-CA00-400A-8257-A808CA37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11167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Gjino, Vaske</dc:creator>
  <cp:keywords/>
  <dc:description/>
  <cp:lastModifiedBy>Carter, Erin</cp:lastModifiedBy>
  <cp:revision>2</cp:revision>
  <cp:lastPrinted>2022-07-15T17:56:00Z</cp:lastPrinted>
  <dcterms:created xsi:type="dcterms:W3CDTF">2022-10-31T15:54:00Z</dcterms:created>
  <dcterms:modified xsi:type="dcterms:W3CDTF">2022-10-31T15:54:00Z</dcterms:modified>
</cp:coreProperties>
</file>